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re 24</w:t>
      </w:r>
    </w:p>
    <w:p/>
    <w:p>
      <w:r>
        <w:t xml:space="preserve">DEPÓSITO PARA RECURSOS NAS AÇÕES NA JUSTIÇA DO TRABALHO</w:t>
      </w:r>
    </w:p>
    <w:p/>
    <w:p>
      <w:pPr>
        <w:pStyle w:val="Heading2"/>
      </w:pPr>
      <w:r>
        <w:rPr>
          <w:b/>
          <w:bCs/>
        </w:rPr>
        <w:t xml:space="preserve">Ementa</w:t>
      </w:r>
    </w:p>
    <w:p>
      <w:r>
        <w:t xml:space="preserve">Instrução Normativa n° 3, de 5 de março de 1993 Interpreta o art. 8º da Lei nº 8.542, de 23 de dezembro de 1992, que trata do depósito para recurso nas ações na Justiça do Trabalho. O Tribunal Superior do Trabalho, em sua composição Plena, sob a Presidência do Excelentíssimo Senhor Ministro Orlando Teixeira da Costa, considerando o advento da Lei n° 8.542/92, que em seu art. 8° deu nova redação ao art. 40 da Lei n° 8177/91, que altera o contido nos parágrafos do art. 899 da CLT, baixa esta Instrução para definir a sua interpretação quanto ao depósito recursal a ser feito nos recursos interpostos perante a Justiça do Trabalho. I - Os depósitos de que trata o art. 40 e seus parágrafos, da Lei n° 8.177/91, com a redação dada pelo art. 8° da Lei n° 8.542/92, não têm natureza jurídica de taxa de recurso, mas de garantia do juízo recursal, que pressupõe decisão condenatória ou executória de obrigação de pagamento em pecúnia, com valor líquido ou arbitrado. II - No processo de conhecimento dos dissídios individuais o valor do depósito é limitado a Cr$ 20.000.000,00 (vinte milhões de cruzeiros) ou novo valor corrigido, para o recurso ordinário, e a Cr$ 40.000.000,00 (quarenta milhões de cruzeiros) ou novo valor corrigido, para cada um dos recursos subsequentes, isto é, de revista, de embargos (ditos impropriamente infringentes) e extraordinário, para o Supremo Tribunal Federal, observando-se o seguinte: a) depositado o valor total da condenação, nenhum depósito será exigido nos recursos das decisões posteriores, salvo se o valor da condenação vier a ser ampliado; b) se o valor constante do primeiro depósito, efetuado no limite legal, é inferior ao da condenação, será devida complementação de depósito em recurso posterior, observado o valor nominal remanescente da condenação e/ou os limites legais para cada novo recurso; c) havendo acréscimo ou redução da condenação em grau recursal, o juízo prolator da decisão arb itrará novo valor à condenação, quer para a exigibilidade de depósito ou complementação do já depositado, para o caso de recurso subsequente, quer para liberação do valor excedente decorrente da redução da condenação; d) nos dissídios individuais singulares o depósito será efetivado pelo recorrente, mediante a utilização das guias correspondentes, na conta do empregado no FGTS - Fundo de Garantia do Tempo de Serviço, em conformidade com os §§ 4° e 5°, do art. 899 da CLT, ou fora dela, desde que feito na sede do Juízo e permaneça à disposição deste, mediante guia de depósito judicial extraída pela Secretaria Judiciária; e) nas reclamatórias plúrimas e nas em que houver substituição processual, será arbitrado o valor total da condenação, para o atendimento da exigência legal do depósito recursal, em conformidade com as alíneas anteriores, mediante guia de depósito judicial extraída pela Secretaria Judiciária do órgão em que se encontra o processo; f) com o trânsito em julgado da decisão condenatória, os valores que tenham sido depositados e seus acréscimos serão considerados na execução; g) com o trânsito em julgado da decisão que absolveu o demandado da condenação, ser-lhe-á autorizado o levantamento do valor depositado e seus acréscimos. III - Julgada procedente ação rescisória e imposta condenação em pecúnia, será exigido um único depósito recursal, até o limite máximo de Cr$ 40.000.000,00 (quarenta milhões de cruzeiros) ou novo valor corrigido, dispensado novo depósito para os recursos subsequentes, observando-se o seguinte: a) o depósito será efetivado pela parte recorrente vencida, mediante guia de depósito judicial expedida pela Secretaria Judiciária, à disposição do Juízo da causa; b) com o trânsito em julgado da decisão, se condenatória, o valor depositado e seus acréscimos serão considerados na execução; se absolutória, será liberado o levantamento do valor do depositado e seus acréscimos. IV - A exigência de dep ósito no processo de execução observará o seguinte: a) a inserção da vírgula entre as expressões "...aos embargos" e "à execução..." é atribuída a erro de redação, devendo ser considerada a locução "embargos à execução"; b) dada a natureza jurídica dos embargos à execução, não será exigido depósito para a sua oposição quando estiver suficientemente garantida a execução por depósito recursal já existente nos autos, efetivado no processo de conhecimento, que permaneceu vinculado à execução, e/ou pela nomeação ou apreensão judicial de bens do devedor, observada a ordem preferencial estabelecida em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2026-07-27T23:54:12.317Z</dcterms:created>
  <dcterms:modified xsi:type="dcterms:W3CDTF">2026-07-27T23:54:12.317Z</dcterms:modified>
</cp:coreProperties>
</file>

<file path=docProps/custom.xml><?xml version="1.0" encoding="utf-8"?>
<Properties xmlns="http://schemas.openxmlformats.org/officeDocument/2006/custom-properties" xmlns:vt="http://schemas.openxmlformats.org/officeDocument/2006/docPropsVTypes"/>
</file>