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REsp 35.351</w:t>
      </w:r>
    </w:p>
    <w:p/>
    <w:p>
      <w:r>
        <w:t xml:space="preserve">QUANDO ESTÁ LEGITIMADO A EXERCÊ-LA EM DROGARIA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oficial de farmácia, inscrito no Conselho Regional de Farmácia, pode ser responsável técnico por drogaria. Referência: Lei nº 5.991, de 17-12-1973, art. 15 "caput". Lei nº 3.820, de 11-11-1960, art. 14, parágrafo único. Decreto nº 20.377, de 8-12-1931, art. 2º, parágrafo 1º. REsp 35.351 - SP (1ª T. 18-08-93 - DJ 08-11-93). REsp 32.533 - SP (1ª T. 29-11-93 - DJ 28-02-94). REsp 39.921 - SP (2ª T. 09-02-94 - DJ 07-03-94). REsp 41.782 - SP (2ª T. 23-03-94 - DJ 25-04-94). REsp 36.806 - SP (2ª T. 06-04-94 - DJ 25-04-94). REsp 37.205 - SP (2ª T. 16-11-94 - DJ 05-12-94). Primeira Seção, em 29-11-1994. DJ 6-12-94, pág. 33.786 EMFOR - Nº 555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2026-10-26T05:57:56.479Z</dcterms:created>
  <dcterms:modified xsi:type="dcterms:W3CDTF">2026-10-26T05:57:56.479Z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