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55.856</w:t>
      </w:r>
    </w:p>
    <w:p/>
    <w:p>
      <w:r>
        <w:t xml:space="preserve">LIMITAÇÃO CONSTITUCIONAL — ABRANGÊNCIA DAS DECISÕES DOS PRESIDENTES DOS TRIBUNAIS REGIONAIS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quando contrariarem a Constituição, não cabe recurso para o Supremo Tribunal Federal de quaisquer decisões da Justiça do Trabalho, inclusive dos presidentes dos seus Tribunais. Referência: CF de 1946, artigo 114, I, "i" e artigo 135. EC 16- 65, artigo 17, parágrafo 1º. RE 55.856 (Ag. Rg.), de 01.09.66 (R.T.J. 41/45) RE 56.676, de 13.04.66 (R.T.J. 37/583). MS 17.416, de 28.08.68 (R.T.J. 47/76). RE 63.928, de 06.05.68 (D.J. de 07.06.68) RE 52.378, de 26.03.68 (D.J. de 24.05.68). Sessão de 03-12-1969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2026-07-28T01:26:17.923Z</dcterms:created>
  <dcterms:modified xsi:type="dcterms:W3CDTF">2026-07-28T01:26:17.923Z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