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/>
    <w:p>
      <w:r>
        <w:t xml:space="preserve">DIA DESTINADO A DESCANSO — PAGAMENTO EM DOBRO E NÃO EM TRIPLO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duplo, e não triplo, o pagamento de salário nos dias destinados a descanso. Referência: Lei nº 605, de 05.01.49, artigos 1º, 7º a 9º; Decreto nº 27.048, de 12.08.49, artigo 10, §§ 1º e 2º; Ag 32.529, de 13.07.64. Sessão de 01-10-1964 V. os sts. DOMINGOS E FERIADOS e FOLGA SEMANAL DJ, outubro - Adendo nº 3 - pág. 3.647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2026-07-28T04:26:24.943Z</dcterms:created>
  <dcterms:modified xsi:type="dcterms:W3CDTF">2026-07-28T04:26:24.943Z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