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Julgado em: </w:t>
      </w:r>
      <w:r>
        <w:t xml:space="preserve">20/08/1986</w:t>
      </w:r>
    </w:p>
    <w:p/>
    <w:p>
      <w:r>
        <w:t xml:space="preserve">QUANDO SE TORNA OBRIGATÓRIA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sinalou a sentença de origem, "a presente reclamatória provoca no especialista em direito do trabalho um sentimento de vexação e frustração. Seu ajuizamento só pode ser atribuído à manipulação de alguns interessados em acabar com o Sindicato, porque pelo nível salarial mais se aproximam do empregador do que dos colegas de nível salarial mais baixo, ou quem sabe, pela ignorância. A força do sindicato resulta da UNIÃO DA CATEGORIA... Um sindicato de empregados só é forte na medida em que TODOS OS EMPREGADOS DELE PARTICIPAM, inclusive cedendo-lhe parcela - ínfima no caso - do próprio salário. Por força de lei, somente o sindicato tem legitimidade para amparar e proteger os interesses coletivos dos trabalhadores. Sem contribuições em dinheiro, o sindicato está fadado ao enfraquecimento e quiçá ao aniquilamento: não poderá sobretudo, dar ASSISTÊNCIA JURÍDICA VIGOROSA a seus filiados. Sem esta, o obreiro está fadado a sucumbir ante a força e a organização dos empregadores". - De resto, o tribunal, no uso de sua competência, homologou o acordo a que chegaram as partes; é manifesto que a reclamada não se poderia furtar à efetivação do desconto. O acordo com eficácia de sentença normativa é também fonte do Direito do Trabalho e, refletindo a vontade coletiva dos trabalhadores, deve ser, como foi, respeitado. Proc. TRT-2.804-86, Julgado em 21-08-1986 Arquivo do EMFOR, TRT/433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sujeita à manifestação de vontade individual a contribuição sindical decidida por deliberação coletiva de assembléia, homologada judicialmente.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2026-10-16T16:07:14.103Z</dcterms:created>
  <dcterms:modified xsi:type="dcterms:W3CDTF">2026-10-16T16:07:14.103Z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