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/>
    <w:p>
      <w:r>
        <w:t xml:space="preserve">INOBSERVÂNCIA DO "QUORUM" — SUA ILEGITIMIDADE "AD CAUSAM"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ILEGITIMIDADE AD CAUSAM DO SINDICATO. AUSÊNCIA DE INDICAÇÃO DO TOTAL DE ASSOCIADOS DA ENTIDADE SINDICAL. INSUFICIÊNCIA DE QUORUM (ART. 612 DA CLT). . RODC 401710/97 Min. Ursulino Santos DJ 12.06.98 unânime . RODC 384299/97 Min. Armando de Brito DJ 17.04.98 unânime . RODC 384308/97 Juiz Convoc. Fernando E.Ono DJ 30.04.98 unânime . RODC 373220/97 Juiz Convoc. Fernando E.Ono DJ 30.04.98 unânime . RODC 384186/97 Min. Armando de Brito DJ 03.04.98 unânime . RODC 350498/97 Min. Antônio Fábio DJ 20.03.98 unânime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2026-07-28T02:26:27.103Z</dcterms:created>
  <dcterms:modified xsi:type="dcterms:W3CDTF">2026-07-28T02:26:27.103Z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