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RE 94.203</w:t>
      </w:r>
    </w:p>
    <w:p>
      <w:r>
        <w:rPr>
          <w:b/>
          <w:bCs/>
        </w:rPr>
        <w:t xml:space="preserve">Relator: </w:t>
      </w:r>
      <w:r>
        <w:t xml:space="preserve">PERLINGEIRO LOVISI</w:t>
      </w:r>
    </w:p>
    <w:p>
      <w:r>
        <w:rPr>
          <w:b/>
          <w:bCs/>
        </w:rPr>
        <w:t xml:space="preserve">Julgado em: </w:t>
      </w:r>
      <w:r>
        <w:t xml:space="preserve">19/05/1986</w:t>
      </w:r>
    </w:p>
    <w:p/>
    <w:p>
      <w:r>
        <w:t xml:space="preserve">AFIANÇADO FALIDO — CONVERSÃO DO DÉBITO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Neste Supremo Tribunal Federal a questão relativa ao dever do fiador de adimplir por inteiro, a obrigação que o devedor afiançado descumpriu (art. 1.502 CC), por estar falido ou concordatário, teve deslinde cabal no voto proferido pelo Senhor Ministro OSCAR CORRÊA, no RE 94.203 - RJ, "in" RTJ 107/1.054, nesse particular, assim ementado: "Falência - Fiança. O contrato de fiança obriga o fiador à satisfação plena dos valores afiançados, não se estendendo ao fiador os benefícios pessoais atribuídos ao falido". - Tal como aqui, discutiu-se naquele precedente, a aplicação do artigo 213 da Lei de Falências, ao fiador de repasse de empréstimos em moeda estrangeira, concluindo-se que: "O art. 213 da Lei de Falências, ainda que não revogado pelo art. 75, parágrafo 1º da Lei nº 4.728/65, também não se estende ao fiador no que respeita à conversão do débito em moeda estrangeira, que, para ele, se fará segundo a norma geral de Conversão pelo câmbio do dia do pagamento. - "In casu", o débito cobrado é inferior ao afiançado, e prevista no contrato a total responsabilidade do fiador. - Dispositivos não prequestionados e dissídio jurisprudencial inocorrentes. - Não conheço do recurso. Ac. de 24-11-1987 Rev. Trimestral de Jurisprudência - Maio de 1988 - Vol. 124 - Pág. 671 EMFOR 495 EMENTA: - O contrato de locação, ao estipular que a responsabilidade do fiador é solidária e persistente até a entrega das chaves, estendendo-se a eventuais modificações indisputavelmente não abrange a alteração subjetiva do contrato, extinguindo-se a garantia pela morte do afiançado. RESUMO DO ACÓRDÃO: - ... Este 2º Tribunal de Alçada já decidiu também, por esta 3ª Câmara, com outra composição, que: "Uma vez extinta a relação entre locador e locatário, por morte deste, a locação tem prosseguimento por seus sucessores, mas a fiança se extingue" (in JTACivSP 82/293). - No mesmo sentido inúmeros outros julgados, que o Juiz da 1ª instância colecionou: RT 557/139; JTACivSP 76/184, 77/220, 89/383 e 97/300. Ac. de 09-08-1990 Revista dos Tribunais - Abril de 1991 - Vol. 666 - Pág. 123. EMFOR 527 EMENTA: - Cessa a responsabilidade do fiador com a morte do locatário. Ac. de 29-08-1994 Revista dos Tribunais - Maio de 1995 - Vol. 715 - Pág. 197 NO MESMO SENTIDO: Apelação nº 273.803, 1º Tr. Alç. São Paulo, 3ª C., Rel.: Juiz RÊMOLO PALERMO, ac. de 9.8.1990 (EMFOR Nº 527); Apelação nº 165.767, 2º Tr. Alç. São Paulo, 2ª C., Rel.: Juiz WALTER MORAES, ac. de 19-12-1983 (EMFOR Nº 434); Apelação nº 44.785, Tr. Alç. Rio de Janeiro, 1ª C., Relator: Juiz PERLINGEIRO LOVISI, ac. de 20.05.86 (EMFOR Nº 464). EMFOR 569 EMENTA: - Ocorrendo a morte do locatário, extingue-se a fiança efetuada até a entrega das chaves, nada importando que permaneça no imóvel a sua companheira. (Ementa do EMFOR). RESUMO DO ACÓRDÃO: - ...Pouco importa que no imóvel continuem a companheira e um filho do finado, fato, aliás, não comprovado nestes autos. "Cessa a responsabilidade do fiador pela morte do locatário. - O fato de admitir a lei que os herdeiros continuem a locação iniciada pelo parente morto não traz como consequência a responsabilidade do fiador anterior ao contrato que àquele sucede." (Acórdão da 4ª Câmara Cível do Tribunal de Alçada do antigo Estado da Guanabara contido no bojo do RE nº 70.293 - GB, "in" RTJ 57/815). - Acresce que o contrato previa que o prazo da locação terminaria a 06-04-85, ficando os fiadores responsáveis até a entrega das chaves. - Podiam, então, os fiadores pedir a extinção da garantia. "A cláusula do contrato de locação pela qual o fiador se obriga ao seu cumprimento "até a entrega das chaves", equipara-se à fiança sem limitação do tempo, possibilitando aquele dessa desonerar-se com base no que dispõe o art. 1.500 do Código Civil." (Jurisprudência Mineira, vol. XXV, pág. 89). - WASHINGTON DE BARROS MONTEIRO, no seu Curso de Direito Civil, 5º vol., 2ª parte, pág. 386, 20ª ed. Saraiva, esclarece quanto ao tempo de sua duração, quando a fiança "não tem prazo certo e muito menos a obrigação principal (por exemplo, contrato de locação com fiança até a entrega efetiva das chaves." - Nesse último caso em que é indefinida a duração da fiança, pode o fiador desvencilhar-se da garantia quando lhe convier. - É o que dispõe o citado art. 1.500, em sua primeira parte. - Para obter mencionada exoneração, conceder-lhe a lei adjetiva a ação declaratória do art. 4º do Código de Processo Civil." - CLÓVIS BEVILÁQUA, em seus clássicos comentários ao Código Civil, diz a respeito 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 jurisprudência do Supremo Tribunal Federal, deve o fiador adimplir, por inteiro, a obrigação que o devedor afiançado descumpra por estar falido ou concordatário, não se estendendo ao fiador as disposições do art. 213 da Lei de Falências, no que tange à conversão do débito em moeda estrangeira.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2026-10-26T05:00:12.252Z</dcterms:created>
  <dcterms:modified xsi:type="dcterms:W3CDTF">2026-10-26T05:00:12.252Z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