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SOCIEDADE DE ECONOMIA MISTA</w:t>
      </w:r>
    </w:p>
    <w:p>
      <w:r>
        <w:rPr>
          <w:i/>
          <w:iCs/>
          <w:color w:val="666666"/>
        </w:rPr>
        <w:t xml:space="preserve">DISSÍDIOS COLETIVOS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16/09/1986</w:t>
      </w:r>
    </w:p>
    <w:p/>
    <w:p>
      <w:r>
        <w:t xml:space="preserve">USO DO MESMO PARA RECEBER CHAMADAS FORA DO EXPEDIENTE — DIREITO A HORAS EXTRAS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Alega a empresa, na revista, que o reclamante era detetive e que em função dos trabalhos policiais, era obrigado a portar o BIP. Ademais, que a corregedoria de polícia informou que o mesmo ficava ao seu dispor para diligências, plantões e chamadas de qualquer natureza, dia e noite. Outrossim, não fez prova o recorrido que a partir das dezoito horas, ficasse à disposição do empregador. - No acórdão evidenciou-se pela prova que o serviço foi realizado, bem como a disponibilidade do empregado após a jornada normal. Não se analisou a questão de ser, ou não, o reclamante policial, e outros aspectos colocados pela revista, deveriam ter sido objetos de embargos declaratórios ao acórdão regional não opostos pela parte. - Quanto à existência, ou não, do vínculo empregatício, não há o que questionar, por envolver fatos e provas, inclusive se o BIP era para o trabalho oficial ou não. - A única tese a examinar é se o empregado que usa o BIP para atender a chamadas fora do expediente, está ou não em regime de sobreaviso, devendo ter remuneradas estas horas. - Não existe trabalho gratuito. Todo trabalho deve ser remunerado. Se o empregado tem qualquer tipo de obrigação após sua jornada, evidente que, correlatamente, há remuneração a receber. - A eventualidade do chamado pelo BIP não descaracteriza o trabalho extra, que, entretanto, há de ser remunerado, analógicamente ao previsto no parágrafo 2º do art. 244, da CLT. - Nego provimento à revista, no seu todo. Proc. TST-RR-1.389.3, Julgado em 17-09-1986 Arquivo do EMFOR, TST/ 1.984 EMFOR 461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trabalhador usa BIP para atender as chamadas fora do expediente, está em regime de sobreaviso, à disposição do empregador, e como tal, deve receber a remuneração correspondente. A eventualidade do chamado pelo BIP não descaracteriza o trabalho extra.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2026-10-16T16:12:15.532Z</dcterms:created>
  <dcterms:modified xsi:type="dcterms:W3CDTF">2026-10-16T16:12:15.532Z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