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SOCIEDADE DE ECONOMIA MISTA</w:t>
      </w:r>
    </w:p>
    <w:p>
      <w:r>
        <w:rPr>
          <w:i/>
          <w:iCs/>
          <w:color w:val="666666"/>
        </w:rPr>
        <w:t xml:space="preserve">DISSÍDIOS COLETIVOS</w:t>
      </w:r>
    </w:p>
    <w:p/>
    <w:p/>
    <w:p>
      <w:r>
        <w:t xml:space="preserve">EMPREGADO ELEITO — TEMPO DE SERVIÇO - QUANDO NÃO É COMPUTÁVEL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EMPREGADO ELEITO PARA OCUPAR CARGO DE DIRETOR TEM O RESPECTIVO CONTRATO DE TRABALHO SUSPENSO, NÃO SE COMPUTANDO O TEMPO DE SERVIÇO DESTE PERÍODO, SALVO SE PERMANECER A SUBORDINAÇÃO JURÍDICA INERENTE À RELAÇÃO DE EMPREGO. Referência: Consolidação das Leis do Trabalho, arts. 2, 3, 4 e 499. Resolução 2/88 - DJ 1-3-88. EMFOR 478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2026-10-16T16:14:35.227Z</dcterms:created>
  <dcterms:modified xsi:type="dcterms:W3CDTF">2026-10-16T16:14:35.227Z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