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Julgado em: </w:t>
      </w:r>
      <w:r>
        <w:t xml:space="preserve">27/08/1985</w:t>
      </w:r>
    </w:p>
    <w:p/>
    <w:p>
      <w:r>
        <w:t xml:space="preserve">ABRANGÊNCIA DE LEGÍTIMA DE HERDEIRO NECESSÁRIO — NULIDADE DA CLÁUSULA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questionado imóvel foi recebido por doação, mas, note-se, em adiantamento de legítima, de sorte que não podia a doadora, em ato subsequente, instituir cláusula restritiva, pois a transferência do domínio já havia se consumado. - Ademais, a restrição imposta no ato subsequente é nula, pois agravou a legítima da donatária. - O princípio da intangibilidade da reserva, ou legítima, é, na verdade, absoluto. - As restrições são apenas as mencionadas no art. 1.723 do CC, e dentre elas não se inclui o fideicomisso. - Aos herdeiros necessários, como adverte CLÓVIS, &lt;&lt;a lei assegura as legítimas, que não podem ser diminuídas, e que terão valor igual entre si&gt;&gt; (cf. Código Civil, vol. 6/147). - Expressivo, nesse sentido o substancioso parecer do Prof. VICENTE RÁO, que traz ainda, as lições de ITABAIANA e de PRATES DA FONSECA. - Esse, igualmente, o entendimento da jurisprudência, no sentido de que fideicomisso por ato "inter vivos" é ineficaz quando abrange legítima de herdeiro necessário (cf. RT 512/148 e 537/225;... RJTJSP 73/215). - A sentença, em resumo, encerra solução ajustada ao caso e merece subsistir, inclusive por seus próprios e jurídicos fundamentos. - Ante o exposto, nega-se provimento ao recurso, para manter a r. decisão recorrida. Julgado em 28-08-1985 Revista dos Tribunais. Vol. 603 - Pág. 63. EMFOR 463 EMENTA: - O não aludir o art. 1.735 do Código Civil se não à renúncia do fideicomissário, não pode originar a conclusão de ser o direito do fiduciário irrenunciável, tanto mais quanto expressa referência existe na lei de renúncia de herança e legado. RESUMO DO ACÓRDÃO: - ...OROZIMBO NONATO, em seus Estudos Sobre Sucessão Testamentária, vol. III, pág. 206, ensina que no caso de renúncia do fiduciário, a passagem dos bens ao fideicomissário toma ritmo acelerado: ocorre a antecipação da substituição fideicomissária. A propriedade passa ao fideicomissário pela renúncia do fiduciário, se o testador não tiver disposto de outro modo, por exemplo, prevendo um substituto vulgar para o fiduciário que não quiser ou não aceitar a herança ou o legado. O não aludir o art. 1.735 do Código Civil senão à renúncia do fideicomissário, não pode originar a conclusão de ser o direito do fiduciário irrenunciável, tanto mais quanto expressa referência existe na lei à renúncia de heranças e legados. - Sem dúvida, pois, incluísse a renúncia entre os modos de extinção do fideicomisso, mediante, porém, certas condições, entre as quais devem ser conhecidos todos os fideicomissários, impossibilidade de superveniência de outros e ausência de proibição do testador. - Esse entendimento unânime da doutrina, como assinala o parecer do ilustre Dr. Procurador da Justiça. - As requerentes, fiduciárias, a primeira com 68 anos de idade, e a segunda com 63 anos de idade certamente não mais poderão conceber, e seus filhos, todos conhecidos, são os únicos fideicomissários. Impossível admitir a superveniência de outros descendentes das fiduciárias, certo que os netos estão excluídos, pois seriam fideicomissários no terceiro grau, o que é vedado pela lei. Ac. de 07-04-1987 Arquivo do EMFOR, TJ/1.584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ineficaz a cláusula instituidora de fideicomisso por ato "inter vivos" quando abrange legítima de herdeiro necessário por violar o princípio da intangibilidade da reserva ou legítima, que é absoluto.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2026-10-26T04:56:41.186Z</dcterms:created>
  <dcterms:modified xsi:type="dcterms:W3CDTF">2026-10-26T04:56:41.186Z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