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TRABALHISTA</w:t>
      </w:r>
    </w:p>
    <w:p>
      <w:pPr>
        <w:pStyle w:val="Title"/>
      </w:pPr>
      <w:r>
        <w:rPr>
          <w:b/>
          <w:bCs/>
        </w:rPr>
        <w:t xml:space="preserve">TRABALHADOR RURAL</w:t>
      </w:r>
    </w:p>
    <w:p>
      <w:r>
        <w:rPr>
          <w:i/>
          <w:iCs/>
          <w:color w:val="666666"/>
        </w:rPr>
        <w:t xml:space="preserve">DESPEDIDA SEM JUSTA CAUSA</w:t>
      </w:r>
    </w:p>
    <w:p/>
    <w:p/>
    <w:p>
      <w:r>
        <w:t xml:space="preserve">DEMANDA CONTRA O RECLAMADO — SE INVALIDA O SEU DEPOIMENTO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Não torna suspeita a testemunha o simples fato de estar litigando ou ter litigado contra o mesmo empregador. Precedentes: ERR - 147.209/94, AC.SBDI 1 347/97 Min. Vantuil Abdala DJ 21.03.97 Decisão unânime ERR - 57.216/94, AC. SBDI 1 1.575/94 Min. José L. Vasconcellos DJ 07.02.97 Decisão unânime ERR - 107.644/94, AC. SBDI 1 2.225/96 Min. Vantuil Abdala DJ 08.11.96 Decisão unânime ERR - 22.761/91, AC.SDI 906/96 Min. Cnéa Moreira DJ 17.05.96 Decisão unânime ERR - 111.766/94, AC.SBDI 1 732/96 Min. Leonaldo Silva DJ 13.09.96 Decisão unânime ERR - 115.250/94, AC.SBDI 1 308/96 Min. Luciano Castilho DJ 23.08.96 Decisão unânime ERR - 5.895/89 AC. SDI 2.846/92 Min. Hylo Gurgel DJ 19.02.93 Decisão unânime Sala de Sessões, 4 de dezembro de 1997 DJ nº 246, 19 de DEZ 1997, pág. 67.787 EMFOR 590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2026-07-28T03:44:45.013Z</dcterms:created>
  <dcterms:modified xsi:type="dcterms:W3CDTF">2026-07-28T03:44:45.013Z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