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TRABALHO TEMPORÁRIO</w:t>
      </w:r>
    </w:p>
    <w:p>
      <w:r>
        <w:rPr>
          <w:i/>
          <w:iCs/>
          <w:color w:val="666666"/>
        </w:rPr>
        <w:t xml:space="preserve">DECRETO 73.841 DE 13-03-1974</w:t>
      </w:r>
    </w:p>
    <w:p/>
    <w:p/>
    <w:p>
      <w:r>
        <w:t xml:space="preserve">NORMAS REGULADORAS DO TRABALHO RURAL — ESTATUI</w:t>
      </w:r>
    </w:p>
    <w:p/>
    <w:p>
      <w:pPr>
        <w:pStyle w:val="Heading2"/>
      </w:pPr>
      <w:r>
        <w:rPr>
          <w:b/>
          <w:bCs/>
        </w:rPr>
        <w:t xml:space="preserve">Ementa</w:t>
      </w:r>
    </w:p>
    <w:p>
      <w:r>
        <w:t xml:space="preserve">LEI Nº 5.889, DE 8 DE JUNHO DE 1973 Estatui normas reguladoras do trabalho rural e dá outras providências. O Presidente da República, Faço saber que o Congresso Nacional decreta e eu sanciono a seguinte lei: Art. 1º. As relações de trabalho rural serão reguladas por esta lei e, no que com ela não colidirem, pelas normas da Consolidação das Leis do Trabalho, aprovada pelo Decreto-lei nº 5.452, de 1º de maio de 1943. Parágrafo único. Observadas as peculiaridades do trabalho rural, a ele também se aplicam as Leis nºs 605, de 5 de janeiro de 1949; 4.090, de 13 de julho de 1962; 4.725, de 13 de julho de 1965, com as alterações da Lei nº 4.903, de 16 de dezembro de 1965 e os Decretos-leis nºs 15, de 29 de julho de 1966; 17, de 22 de agosto de 1966 e 368, de 19 de dezembro de 1968. Art. 2º. Empregado rural é toda pessoa física que, em propriedade rural ou prédio rústico, presta serviços de natureza não eventual a empregador rural, sob a dependência deste e mediante salário. Art. 3º. Considera-se empregador rural, para os efeitos desta lei, a pessoa física ou jurídica, proprietário ou não, que explore atividade agroeconômica, em caráter permanente ou temporário, diretamente ou através de prepostos e com auxílio de empregados. § 1º. Inclui-se na atividade econômica, referida no caput deste artigo, a exploração industrial em estabelecimento agrário não compreendido na Consolidação das Leis do Trabalho. § 2º. Sempre que uma ou mais empresas, embora tendo cada uma delas personalidade jurídica própria, estiverem sob direção, controle ou administração de outra, ou ainda quando, mesmo guardando cada uma sua autonomia, integrem grupo econômico ou financeiro rural, serão responsáveis solidariamente nas obrigações decorrentes da relação de emprego. Art. 4º. Equipara-se ao empregador rural, a pessoa física ou jurídica que, habitualmente, em caráter profissional e por conta de tercei ros, execute serviços de natureza agrária, mediante utilização do trabalho de outrem. Art. 5º. Em qualquer trabalho contínuo, de duração superior a seis horas, será obrigatória a concessão de um intervalo para repouso ou alimentação, observados os usos e costumes da região, não se computando este intervalo na duração do trabalho. Entre duas jornadas de trabalho haverá um período mínimo de onze horas consecutivas para descanso. Art. 6º. Nos serviços, caracteristicamente intermitentes, não serão computados, como de efetivo exercício, os intervalos entre uma e outra parte da execução da tarefa diária, desde que tal hipótese seja expressamente ressalvada na Carteira de Trabalho e Previdência Social. Art. 7º. Para os efeitos desta lei, considera-se trabalho noturno o executado entre as vinte e uma horas de um dia e as cinco horas do dia seguinte, na lavoura, e entre as vinte horas de um dia e as quatro horas do dia seguinte, na atividade pecuária. Parágrafo único. Todo trabalho noturno será acrescido de 25% (vinte e cinco por cento) sobre a remuneração normal. Art. 8º. Ao menor de 18 anos é vedado o trabalho noturno. Art. 9º. Salvo as hipóteses de autorização legal ou decisão judiciária, só poderão ser descontadas do empregado rural as seguintes parcelas, calculadas sobre o salário mínimo: a) até o limite de 20% (vinte por cento) pela ocupação da morada; b) até 25% (vinte e cinco por cento) pelo fornecimento de alimentação sadia e farta, atendidos os preços vigentes na região; c) adiantamentos em dinheiro. § 1º. As deduções acima especificadas deverão ser previamente autorizadas, sem o que serão nulas de pleno direito. § 2º. Sempre que mais de um empregado residir na mesma morada, o desconto, previsto na letra "a" deste artigo, será dividido proporcionalmente ao número de empregados, vedada, em qualquer hipótese, a moradia coletiva de famílias. § 3º. Rescindido ou findo o contrato de trabalho, o empregado será obrigado a desocupar a casa dentro de trinta dias. § 4º. O Regulamento desta lei especificará os tipos de morada para fins de dedução. § 5º - A cessão pelo empregador, de moradia e de sua infra-estrutura básica, assim como, bens destinados à produção para sua subsistência e de sua família, não integram o salário do trabalhador rural, desde que caracterizados como tais, em contrato escrito celebrado entre as partes, com testemunhas e notificação obrigatória ao respectivo sindicato de trabalhadores rurais. (Acrescentado pela Lei nº 9.300/96) Art. 10. A prescrição dos direitos assegurados por esta lei aos trabalhadores rurais só ocorrerá após dois anos de ces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2026-07-28T03:35:31.937Z</dcterms:created>
  <dcterms:modified xsi:type="dcterms:W3CDTF">2026-07-28T03:35:31.937Z</dcterms:modified>
</cp:coreProperties>
</file>

<file path=docProps/custom.xml><?xml version="1.0" encoding="utf-8"?>
<Properties xmlns="http://schemas.openxmlformats.org/officeDocument/2006/custom-properties" xmlns:vt="http://schemas.openxmlformats.org/officeDocument/2006/docPropsVTypes"/>
</file>