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TRABALHO TEMPORÁRIO</w:t>
      </w:r>
    </w:p>
    <w:p>
      <w:r>
        <w:rPr>
          <w:i/>
          <w:iCs/>
          <w:color w:val="666666"/>
        </w:rPr>
        <w:t xml:space="preserve">DECRETO 73.841 DE 13-03-1974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EXERCENTE DE CARGO DE CONFIANÇA — DIREITO INEXISTENTE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Exercendo o reclamante cargo de confiança, está ele inserido na hipótese do parágrafo 1º, do art. 469, sendo lícita a sua transferência não fazendo jus ao adicional a que se refere o parágrafo 3º do citado artigo. - Dou provimento ao recurso para excluir da condenação o adicional de transferência e reflexos. Proc. TST-RR-4.262/89, Ac. de 17-08-1990 Arquivo do EMFOR - TST/2.924 EMFOR 525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Exercendo o empregado cargo de confiança, não faz jus ao adicional de transferência previsto no parágrafo 3º do art. 469, da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2026-07-28T03:39:36.962Z</dcterms:created>
  <dcterms:modified xsi:type="dcterms:W3CDTF">2026-07-28T03:39:36.962Z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