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RESCISÃO POR INICIATIVA EMPREGADO</w:t>
      </w:r>
    </w:p>
    <w:p/>
    <w:p>
      <w:r>
        <w:rPr>
          <w:b/>
          <w:bCs/>
        </w:rPr>
        <w:t xml:space="preserve">Julgado em: </w:t>
      </w:r>
      <w:r>
        <w:t xml:space="preserve">09/01/1983</w:t>
      </w:r>
    </w:p>
    <w:p/>
    <w:p>
      <w:r>
        <w:t xml:space="preserve">CLASSIFICAÇÃO EM GRAU MÁXIMO — TEMPO DE EXPOSIÇÃO A AGENTES QUÍMICOS - FIXAÇÃO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Basicamente centraliza a recorrente sua atenção para o tempo que fica o empregado em contato com os agentes químicos, fato que, segundo ela, não gera direito ao adicional, por não ser suficiente a gerar risco à saúde. - "Data venia", sem fundamento a assertiva, em face da conclusão a que chegou o perito. O reclamante , na qualidade de mecânico de manutenção de elevadores, manipula com componentes de hidro-carbonatos e outros composto de carbono,, portadores de efeitos nocivos ao organismo, classificando-se a insalubridade em grau máximo, com base no Anexo 13 da NR 15 da Portaria 3.214/78. O tempo que fica o empregado exposto aos agentes insalutíferos não altera a conclusão dos seus efeitos danosos, para que se conceda o adicional respectivo, pelo que deve ser mantido o v. julgado neste aspecto. TRT- 6.142/82. Julgado em 10-01-1983 Arquivo do Ementário Forense, TRT/377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Classificando-se a insalubridade em grau máximo, com base no Anexo 13 da NR 15 da portaria 3.214/78, o tempo em que o empregado fica exposto aos agentes químicos não altera a conclusão dos seus efeitos danosos, para efeito de concessão do adicional respectivo.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2026-07-28T01:58:13.854Z</dcterms:created>
  <dcterms:modified xsi:type="dcterms:W3CDTF">2026-07-28T01:58:13.854Z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