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RESCISÃO POR INICIATIVA EMPREGADO</w:t>
      </w:r>
    </w:p>
    <w:p/>
    <w:p>
      <w:r>
        <w:rPr>
          <w:b/>
          <w:bCs/>
        </w:rPr>
        <w:t xml:space="preserve">Julgado em: </w:t>
      </w:r>
      <w:r>
        <w:t xml:space="preserve">09/01/1983</w:t>
      </w:r>
    </w:p>
    <w:p/>
    <w:p>
      <w:r>
        <w:t xml:space="preserve">CLASSIFICAÇÃO EM GRAU MÁXIMO — TEMPO DE EXPOSIÇÃO A AGENTES QUÍMICOS -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Basicamente centraliza a recorrente sua atenção para o tempo que fica o empregado em contato com os agentes químicos, fato que, segundo ela, não gera direito ao adicional, por não ser suficiente a gerar risco à saúde. - "Data venia", sem fundamento a assertiva, em face da conclusão a que chegou o perito. O reclamante , na qualidade de mecânico de manutenção de elevadores, manipula com componentes de hidro-carbonatos e outros composto de carbono,, portadores de efeitos nocivos ao organismo, classificando-se a insalubridade em grau máximo, com base no Anexo 13 da NR 15 da Portaria 3.214/78. O tempo que fica o empregado exposto aos agentes insalutíferos não altera a conclusão dos seus efeitos danosos, para que se conceda o adicional respectivo, pelo que deve ser mantido o v. julgado neste aspecto. TRT- 6.142/82. Julgado em 10-01-1983 Arquivo do Ementário Forense, TRT/377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Classificando-se a insalubridade em grau máximo, com base no Anexo 13 da NR 15 da portaria 3.214/78, o tempo em que o empregado fica exposto aos agentes químicos não altera a conclusão dos seus efeitos danosos, para efeito de concessão do adicional respectivo.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2026-10-16T16:31:19.881Z</dcterms:created>
  <dcterms:modified xsi:type="dcterms:W3CDTF">2026-10-16T16:31:19.881Z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