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24/01/1982</w:t>
      </w:r>
    </w:p>
    <w:p/>
    <w:p>
      <w:r>
        <w:t xml:space="preserve">QUANDO A VANTAGEM ADERE AO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 trabalhou desde a admissão 28,20 horas por semana, fato não contestado pela empresa, que, alegando ter sido ela contratada para jornada de 48 horas semanais, passou a exigir-lhe, anos depois, 41,15 horas, sem majoração do salário. Nada a reformar na r. sentença que decidiu em consonância com a lei e a jurisprudência. Inequivocamente trata-se de matéria de trato sucessivo e portanto sujeita à prescrição bienal contida no prejulgado 48 do Egrégio TST, contando-se do vencimento de cada parcela devida, no caso, horas extraordinárias, e não do direito do qual se origina, no caso, alteração contratual. De há muito a vantagem do trabalho reduzido aderiu ao contrato da reclamante, tacitamente e amadurecida durante longos anos. A maior trabalho necessariamente será devida remuneração extra. No que merece provimento o recurso - quanto ao adicional, que entendo ser de 20%, "data venia" dos que votaram pela confirmação dos 25% deferidos na r. sentença. TRT - 9.495/80. Julgado em 25-01-1982 Arquivo do EMFOR, TRT/337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empregada, ainda que contratada para uma jornada de 48 horas semanais, trabalhava durante anos a fio em jornada reduzida, esta vantagem adere tacitamente a seu contrato, e se exigido trabalho suplementar, devida será a remuneração extraordinária.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2026-07-28T02:26:26.281Z</dcterms:created>
  <dcterms:modified xsi:type="dcterms:W3CDTF">2026-07-28T02:26:26.281Z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