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28/04/1986</w:t>
      </w:r>
    </w:p>
    <w:p/>
    <w:p>
      <w:r>
        <w:t xml:space="preserve">RESCISÃO — NOVA ADMISSÃO - SE DÁ À CONTAGEM DO TEMPO ANTERIOR À OPÇÃO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empregado que optou pelo regime do FGTS quando contava com 11 meses de trabalho, e, dispensado injustamente, pleiteou o direito à indenização pelo período anterior. - De acordo com o art. 16, da Lei 5.107/66, os direitos dos empregados, relativos ao tempo anterior à opção, por ocasião do rompimento do contrato, deverão ser regidos pelas normas gerais da CLT, que trata da rescisão. O dispositivo, portanto, aplicável ao caso é o art. 478, § 1º, que se refere à hipótese do empregado que ainda não completou um ano de serviço. A referida norma dispõe que não fará jus o obreiro a qualquer tipo de indenização, se tiver trabalhado pelo prazo inferior a um ano, de vez que o primeiro ano de trabalho, para tais efeitos, é considerado período de experiência. - Não há direito, para o reclamante, de recebimento de indenização pelo tempo anterior à sua opção por contar menos de um ano de serviço. - O único direito, no caso, seria o de receber os depósitos fundiários conforme preceituam os arts. 18, parágrafo único, da Lei 5.107/66, e 34, do Decreto nº 59.820/66. - O Regional asseverou que os depósitos do FGTS já foram entregues ao empregado por ocasião da rescisão não restando, em conseqüência indenização nenhuma a receber pelos 11 meses de trabalho anteriormente a opção pelo FGTS. - Dou provimento, portanto, ao recurso da reclamada, para julgar a ação improcedente. Proc. TST-RR-6.987/85.7, Julgado em 29-4-1986 Arquivo do Ementário Forense, TST/1.914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Indenizado normalmente na rescisão do contrato, admitido o empregado novamente pela empresa, não há que se falar em continuidade do contrato. - Conheço pela divergência... e pela violação do art. 478, § 1º,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2026-07-27T23:38:24.264Z</dcterms:created>
  <dcterms:modified xsi:type="dcterms:W3CDTF">2026-07-27T23:38:24.264Z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