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Julgado em: </w:t>
      </w:r>
      <w:r>
        <w:t xml:space="preserve">06/10/1982</w:t>
      </w:r>
    </w:p>
    <w:p/>
    <w:p>
      <w:r>
        <w:t xml:space="preserve">JUNTA PARA A QUAL FOI DISTRIBUÍDA A AÇÃO EM PRIMEIRO LUGAR — QUANDO SE FIRMA A FAVOR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Nos termos do art. 106 do CPC, correndo em separado ações conexas perante Juizes que têm a mesma competência territorial, considera-se prevento aquele que despachou em primeiro lugar. No processo trabalhista porém, ante a peculiaridade de ser dispensado o despacho do juiz ordenando a citação inicial, a prevenção da competência há de ser em função da distribuição do juiz ordenando a citação inicial, a prevenção da competência há de ser em função da distribuição dos feitos conexos. No caso dos autos, esta ação de consignação em pagamento foi distribuída para a 15ª Junta em 25-8-1981. enquanto a ação do empregado contra a empresa só foi distribuída para a 18ª Junta em 23-9-1981. Preventa pois, a competência da 15ª JCJ, sendo irrelevante a circunstância de a notificação inicial por esta expedida ter sido devolvida. - Assim, conhecendo do conflito de jurisdição, entendo competente a MM. 15ª Junta de Conciliação e Julgamento do RJ para apreciar ambos os feitos. TRT- CJ-9/82. Julgado em 7-10-1982 Arquivo do Ementário Forense, TRT/327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trabalhista, em que não há despacho do Juiz ordenando a citação inicial, a prevenção da competência se decide para a Junta para a qual foi distribuída em primeiro lugar uma das ações conexas.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2026-07-28T06:12:53.882Z</dcterms:created>
  <dcterms:modified xsi:type="dcterms:W3CDTF">2026-07-28T06:12:53.882Z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