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11/05/1983</w:t>
      </w:r>
    </w:p>
    <w:p/>
    <w:p>
      <w:r>
        <w:t xml:space="preserve">APLICAÇÃO DE CLÁUSULA DESTE — PENDÊNCIA DE RECURSO EXTRAORDINÁRIO - QUANDO NÃO FERE A AUTORIDADE DE ACÓRDÃO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Se a decisão prolatada na reclamação individual antecedeu à proferida por esta Corte, em recurso extraordinário interposto no processo do dissídio coletivo, é manifesto que aquela, por anterior, não poderia ter desrespeitado a autoridade desta, que ainda não existia. - Por outro lado, não é a reclamação sucedâneo de ação rescisória, razão porque não se pode, por meio dela, desconstituir decisão, tomada com base em dissídio coletivo, a qual transitou em julgado antes que este Supremo Tribunal, por dar provimento a recurso extraordinário declarasse inconstitucional a cláusula pertinente e constante do mesmo dissídio coletivo. A execução que se processa no momento está amparada no respeito à coisa julgada, que se impõe ao Juízo executante, e que impede que sobre ela (e até que venha a ser regularmente desconstituída a sentença que lhe deu margem), tenha eficácia o acórdão posterior desta Corte. Não ocorre pois, o pressuposto em que se baseia a presente reclamação - a garantia de autoridade de decisão do STF - pois, na espécie, a autoridade da decisão deste Tribunal não está sendo desrespeitada pelo Juízo da execução, mas simplesmente, não tem eficácia com relação a esta. Julgado em 12-05-1983 Revista Trimestral de Jurisprudência. Agosto 1984 - Vol. 109 - Pág. 463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cumprimento, em execução, de sentença que, em reclamação trabalhista individual, concedeu benefício com base em cláusula de dissídio coletivo que pendia de julgamento de recurso extraordinário, e sentença que transitou em julgado antes de esta Corte haver declarado a inconstitucionalidade de tal cláusula, não fere a autoridade do acórdão do STF, pois este não está sendo desrespeitado pelo Juízo da execução, que tem o dever de executar a sentença transitada em julgado mas, simplesmente, não é eficaz com relação a essa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2026-07-28T01:28:17.773Z</dcterms:created>
  <dcterms:modified xsi:type="dcterms:W3CDTF">2026-07-28T01:28:17.773Z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