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Julgado em: </w:t>
      </w:r>
      <w:r>
        <w:t xml:space="preserve">12/03/1984</w:t>
      </w:r>
    </w:p>
    <w:p/>
    <w:p>
      <w:r>
        <w:t xml:space="preserve">MENSALISTA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Determinou a sentença revisanda o pagamento de diferenças de horas extras, natalinas, férias e repousos semanais, decorrentes da integração no salário dos valores pagos pela recorrente a título de diárias. Salienta a decisão o fato de o valor das diárias ultrapassar a 50% do salário por dia, e não o mensal, assinalando que "seria inadmissível e, por conseqüência, injusto, o entendimento no sentido de comparar o valor da diária com o salário mensal" (...). - Não obstante, o disposto no parágrafo 2º do art. 457 da CLT, com o devido respeito, não autoriza a interpretação que lhe emprestou a respeitável sentença. Neste dispositivo não há referência ao salário auferido pelo empregado por dia e, sim, o salário, o que deixa claro que não se trata de considerar o que percebe por aquela unidade de tempo. É o salário como um todo e não fracionado em dias para que se estabeleça a proporcionalidade com o que recebe como diária propriamente dita. Em se tratando de mensalista, impõe-se que seja considerado o total da contribuição mensal, tendo em vista a modalidade remuneratória que servirá de base para estabelecer-se o cabimento da integração das diárias se superiores a 50% do salário do prestador. - Dá-se, por conseguinte, provimento ao recurso para julgar improcedente a ação. Proc. TRT- 6.320/83, Julgado em 13-03-1984 Arquivo do EMFOR, TRT/300 EMFOR 434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mensalista, as diárias somente se incluem no salário se o seu total por mês ultrapassar a 50% do ganho normal do prestador por essa unidade de tempo, e não pelo salário por dia.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2026-10-16T16:15:44.856Z</dcterms:created>
  <dcterms:modified xsi:type="dcterms:W3CDTF">2026-10-16T16:15:44.856Z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