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Julgado em: </w:t>
      </w:r>
      <w:r>
        <w:t xml:space="preserve">12/03/1984</w:t>
      </w:r>
    </w:p>
    <w:p/>
    <w:p>
      <w:r>
        <w:t xml:space="preserve">MENSALISTA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Determinou a sentença revisanda o pagamento de diferenças de horas extras, natalinas, férias e repousos semanais, decorrentes da integração no salário dos valores pagos pela recorrente a título de diárias. Salienta a decisão o fato de o valor das diárias ultrapassar a 50% do salário por dia, e não o mensal, assinalando que "seria inadmissível e, por conseqüência, injusto, o entendimento no sentido de comparar o valor da diária com o salário mensal" (...). - Não obstante, o disposto no parágrafo 2º do art. 457 da CLT, com o devido respeito, não autoriza a interpretação que lhe emprestou a respeitável sentença. Neste dispositivo não há referência ao salário auferido pelo empregado por dia e, sim, o salário, o que deixa claro que não se trata de considerar o que percebe por aquela unidade de tempo. É o salário como um todo e não fracionado em dias para que se estabeleça a proporcionalidade com o que recebe como diária propriamente dita. Em se tratando de mensalista, impõe-se que seja considerado o total da contribuição mensal, tendo em vista a modalidade remuneratória que servirá de base para estabelecer-se o cabimento da integração das diárias se superiores a 50% do salário do prestador. - Dá-se, por conseguinte, provimento ao recurso para julgar improcedente a ação. Proc. TRT- 6.320/83, Julgado em 13-03-1984 Arquivo do EMFOR, TRT/300 EMFOR 434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mensalista, as diárias somente se incluem no salário se o seu total por mês ultrapassar a 50% do ganho normal do prestador por essa unidade de tempo, e não pelo salário por dia.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2026-07-28T01:57:36.794Z</dcterms:created>
  <dcterms:modified xsi:type="dcterms:W3CDTF">2026-07-28T01:57:36.794Z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