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14/12/1983</w:t>
      </w:r>
    </w:p>
    <w:p/>
    <w:p>
      <w:r>
        <w:t xml:space="preserve">INTERVALO ENTRE ELAS — INOBSERVÂNCIA - COMO DEVEM SER REMUNERADAS AS HORAS TRABALHADAS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é de pagamento em dobro das horas trabalhadas logo após o repouso semanal, sem observância do intervalo de onze horas. Foi julgado improcedente pela MM. Junta e procedente pelo segundo grau. O conflito da decisão da Egrégia Turma Regional com o enunciado da Súmula nº 110(*) é evidente. - Conheço, pois, da revista, por divergência com o enunciado da Súmula nº 110 e lhe dou provimento para julgar improcedente o pedido de pagamento em dobro das horas extras trabalhadas em seguida ao repouso semanal, com prejuízo do intervalo de onze horas subsequentes às vinte e quatro. Proc. TST-RR-4.750/82, Julgado em 15-12-1983 Arquivo do EMFOR, TST/1.701 (*) "No regime de revezamento, as horas trabalhadas em seguida, ao repouso semanal de vinte e quatro horas, com prejuízo ao intervalo mínimo de onze horas consecutivas para descanso entre jornadas, devem ser remuneradas como extraordinárias, inclusive com o respectivo adicional" ("EMENTÁRIO FORENSE", Nº 387).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inobservância ao intervalo integral de trinta e cinco horas no final da semana, assegura ao empregado a percepção de horas extraordinárias com adicional e não o pagamento em dobro nas horas trabalhadas no horário que ainda deveria ser de descanso.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2026-10-16T16:14:48.073Z</dcterms:created>
  <dcterms:modified xsi:type="dcterms:W3CDTF">2026-10-16T16:14:48.073Z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