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28/08/1984</w:t>
      </w:r>
    </w:p>
    <w:p/>
    <w:p>
      <w:r>
        <w:t xml:space="preserve">INSTITUIÇÃO DE BENEFÍCIO POR ÓRGÃO OFICIAL — SE A ALTERA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 a espécie de complementação de aposentadoria especial, prevista no art. 38 da Lei nº 3.807/60 - Lei Orgânica da Previdência Social - de empregados da Companhia Municipal de Transportes Coletivos, que prestou serviços ininterruptos a esta Cia., no período de 03- 12-1948 a 02-08-1977, pleiteando os benefícios do Aviso nº 64 da referida empresa. - Conheço pela Súmula 92. TST - RR - 1.811/83, Julgado em 29-08-1984 Arquivo do EMFOR, TST/1.717 (*) "O direito à complementação da aposentadoria, criado pela empresa, com requisitos próprios, não se altera pela instituição de benefícios previdenciários por órgão oficial" (EMENTÁRIO FORENSE" nº 370 ).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à complementação da aposentadoria, criado pela empresa, com requisitos próprios, não se altera pela instituição do benefício previdenciário por órgão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2026-07-28T01:36:26.232Z</dcterms:created>
  <dcterms:modified xsi:type="dcterms:W3CDTF">2026-07-28T01:36:26.232Z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