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30/08/1984</w:t>
      </w:r>
    </w:p>
    <w:p/>
    <w:p>
      <w:r>
        <w:t xml:space="preserve">CONTRATAÇÃO ANTECIPADA QUE A PRORROGA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MÉRITO. - Estipulando o artigo 225 da CLT que a jornada de trabalho do bancário só pode ser prorrogada excepcionalmente, não há que se cogitar de validade de contratação antecipada para permanentemente prorrogar a carga horária diária. - Tendo a CLT destinado capítulo especial para o trabalho em Bancos, o artigo 59 da CLT é inaplicável aos bancários. - Em sendo a vontade concreta da Lei que o trabalho do bancário só excepcionalmente seja prorrogado, qualquer prorrogação sem a comprovação da situação prevista no artigo 225 da CLT é nula, portanto, inexistente, cabendo ao empregado os salários correspondentes, sob pena de enriquecimento ilícito do empregador. Proc. TST-RR-2.804/82, Julgado em 31-08-1984 Arquivo do EMFOR, TST/1.660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excepcionalmente pode ser prorrogada a jornada do bancário. - A contratação antecipada, por não atender ao que o artigo 225 da Consolidação das Leis do Trabalho estipula, é nula, ensejando ao empregado receber os salários pelas horas trabalhadas a 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2026-10-26T04:39:30.269Z</dcterms:created>
  <dcterms:modified xsi:type="dcterms:W3CDTF">2026-10-26T04:39:30.269Z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