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21/08/1983</w:t>
      </w:r>
    </w:p>
    <w:p/>
    <w:p>
      <w:r>
        <w:t xml:space="preserve">SE DILUI OS EFEITOS DO CÔMPUTO DO PRAZO NO TEMPO DE SERVIÇO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da revista pela divergência que se define do confronto da tese regional recorrida com as consubstanciadas nos arestos colacionados... . - No "mérito", inclino-me pela tese regional mais consentânea, "data venia", não só com o eminente teor social do instituto do aviso prévio, mas até mesmo com as finalidades protecionistas compensatórias inscritas no artigo 9º da Lei 6.708/79. - Aí a indenização substitutiva não dilui os efeitos do cômputo do prazo do pré-aviso indenizado no tempo de serviço do interessado, para todos os efeitos legais. - Menos ainda, por decerto, no âmbito desta Lei 6.708/79, em que o artigo 9º comina uma pena ressarcitória às dispensas que obviam a implantação de condição temporal de aquisição do direito à correção dos salários. - Esse simples objetivo faz ressaltar na sua relevância protecionista, o teor do disposto no artigo 487, § 1º consolidado. - Nego provimento. Proc. TST-RR-2.071/82, Julgado em 22-08-1983 VENCIDO O MINISTRO FERNANDO FRANCO (Relator). Arquivo do EMFOR, TST/1.628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substitutiva não dilui os efeitos do cômputo do prazo do pré-aviso indenizado no tempo de serviço do interessado, para todos os efeitos legais com reflexos no artigo 9º da Lei 6.708/79.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2026-10-16T17:23:45.420Z</dcterms:created>
  <dcterms:modified xsi:type="dcterms:W3CDTF">2026-10-16T17:23:45.420Z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