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16/11/1983</w:t>
      </w:r>
    </w:p>
    <w:p/>
    <w:p>
      <w:r>
        <w:t xml:space="preserve">INSTITUIÇÃO DE BENEFÍCIO POR ÓRGÃO OFICIAL — SE ALTERA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a revista merece conhecimento e provimento. - Trata-se de complementação de aposentadoria tendo o Autor se aposentado aos vinte e cinco anos de serviço, em condições especiais e, nesta hipótese, cabe a aplicação da Súmula 92 (*) do TST, pois a concessão do benefício previdenciário não tem o efeito de alterar as normas regulamentares instituídas pelo empregador. - Voto pelo provimento. Proc. TST-RR-2.255/32, Julgado em 17-11-1983 (*) "O direito à complementação da aposentadoria, criado pela empresa, com requisitos próprios, não se altera pela instituição de benefícios previdenciários por órgão oficial." ("EMENTÁRIO FORENSE", nº 370). Arquivo do Ementário Forense, TST/1.609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empregado que obteve aposentadoria especial, aos vinte e cinco anos de serviço, tal concessão pelo órgão previdenciário não tem intensidade de modo a alterar as normas que instituírem a complementação.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2026-10-16T16:16:09.035Z</dcterms:created>
  <dcterms:modified xsi:type="dcterms:W3CDTF">2026-10-16T16:16:09.035Z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