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MS 8.693</w:t>
      </w:r>
    </w:p>
    <w:p/>
    <w:p>
      <w:r>
        <w:t xml:space="preserve">NOMEAÇÃO A TERMO — LIVRE DEMISSÃO PELO PRESIDENTE DA REPÚBLICA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nomeação a termo não impede a livre demissão, pelo Presidente da República, de ocupante de cargo dirigente de autarquia. Referência: - Const. Fed., artigos 87, V e 188, parágrafo único. - Cód. Civil, artigo 1.316, I. MS 8.693, de 17.11.61 (D. de Just. de 15.10.62. p. 532); MS 8.651, de 22.11.61; MS 8.802, de 17.01.62; MS 8.876, de 16.05.62. Aprovada em Sessão de 13-12-1963 - pág. 41 EMENTÁRIO FORENSE. Novembro, 1964. Ano XVI. Nº 192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2026-06-17T15:19:26.071Z</dcterms:created>
  <dcterms:modified xsi:type="dcterms:W3CDTF">2026-06-17T15:19:26.071Z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