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MS 8.693</w:t>
      </w:r>
    </w:p>
    <w:p/>
    <w:p>
      <w:r>
        <w:t xml:space="preserve">NOMEAÇÃO A TERMO — LIVRE DEMISSÃO PELO PRESIDENTE DA REPÚBLICA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nomeação a termo não impede a livre demissão, pelo Presidente da República, de ocupante de cargo dirigente de autarquia. Referência: - Const. Fed., artigos 87, V e 188, parágrafo único. - Cód. Civil, artigo 1.316, I. MS 8.693, de 17.11.61 (D. de Just. de 15.10.62. p. 532); MS 8.651, de 22.11.61; MS 8.802, de 17.01.62; MS 8.876, de 16.05.62. Aprovada em Sessão de 13-12-1963 - pág. 41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2026-09-10T23:18:11.655Z</dcterms:created>
  <dcterms:modified xsi:type="dcterms:W3CDTF">2026-09-10T23:18:11.655Z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