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AP -59/83</w:t>
      </w:r>
    </w:p>
    <w:p>
      <w:r>
        <w:rPr>
          <w:b/>
          <w:bCs/>
        </w:rPr>
        <w:t xml:space="preserve">Julgado em: </w:t>
      </w:r>
      <w:r>
        <w:t xml:space="preserve">11/04/1983</w:t>
      </w:r>
    </w:p>
    <w:p/>
    <w:p>
      <w:r>
        <w:t xml:space="preserve">SUBSTITUIÇÃO DESTA MEDIDA POR AQUELA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 processualmente essa figura de bloqueio de conta bancária. Se em algum estabelecimento do gênero há numerário a favor do executado, procede-se a penhora dele por mandado. - Se os bens praceados não lograram efeito, a penhora em dinheiro importaria em insubsistência daquela outra. O que não pode é existir, no processo, penhoras sucessivas e concomitantes, se a totalidade do valor delas supera o valor executado. - Dou provimento ao recurso para manter a penhora dos bens praceados e liberar o "bloqueio" do dinheiro da executada na Caixa Econômica Federal até que se tome quanto a ele, a medida processual cabível. Proc. TRT-AP-59/83, Julgado em 12-04-1983 Arquivo do Ementário Forense. TRT/266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em processo a figura de bloqueio de dinheiro do executado. - Não há porque se substituir medida processual correta como a penhora por mandado judicial por outra que pode ser mais célere e prática mas que não se compadece com aquelas medidas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2026-07-28T01:26:34.244Z</dcterms:created>
  <dcterms:modified xsi:type="dcterms:W3CDTF">2026-07-28T01:26:34.244Z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