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Tribunal: </w:t>
      </w:r>
      <w:r>
        <w:t xml:space="preserve">TFR</w:t>
      </w:r>
    </w:p>
    <w:p/>
    <w:p>
      <w:r>
        <w:t xml:space="preserve">CADASTRAMENTO — JUSTIÇA DO TRABALHO - QUANDO SE FIRMA</w:t>
      </w:r>
    </w:p>
    <w:p/>
    <w:p>
      <w:pPr>
        <w:pStyle w:val="Heading2"/>
      </w:pPr>
      <w:r>
        <w:rPr>
          <w:b/>
          <w:bCs/>
        </w:rPr>
        <w:t xml:space="preserve">Ementa</w:t>
      </w:r>
    </w:p>
    <w:p>
      <w:r>
        <w:t xml:space="preserve">COMPETE À JUSTIÇA DO TRABALHO PROCESSAR E JULGAR AS RECLAMAÇÕES PERTINENTES AO CADASTRAMENTO NO PROGRAMA DE INTEGRAÇÃO SOCIAL (PIS) OU INDENIZAÇÃO COMPENSATÓRIA PELA FALTA DESTE, DESDE QUE NÃO ENVOLVAM RELAÇÕES DE TRABALHO DOS SERVIDORES DA UNIÃO, SUAS AUTARQUIAS E EMPRESAS PÚBLICAS. Referência: - Constituição Federal, art. 142. - CC 3.473-RS (TP 17-05-79 - DJ 05-09-79). - CC 3.379-PA (TP 24-08-78 - DJ 16-02-79). - CC 3.258-PE (TP 10-08-78 - DJ 20-11-78). - CC 3.163-RJ (TP 03-11-77 - DJ 09-03-78). Primeira Seção, em 13-05-81 - DJ 19-05-81, p. 4.532. Arquivo do EMFOR, TFR/119 EMFOR 400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2026-07-28T00:45:56.867Z</dcterms:created>
  <dcterms:modified xsi:type="dcterms:W3CDTF">2026-07-28T00:45:56.867Z</dcterms:modified>
</cp:coreProperties>
</file>

<file path=docProps/custom.xml><?xml version="1.0" encoding="utf-8"?>
<Properties xmlns="http://schemas.openxmlformats.org/officeDocument/2006/custom-properties" xmlns:vt="http://schemas.openxmlformats.org/officeDocument/2006/docPropsVTypes"/>
</file>