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CONTRIBUIÇÃO SOCIAL</w:t>
      </w:r>
    </w:p>
    <w:p>
      <w:r>
        <w:rPr>
          <w:i/>
          <w:iCs/>
          <w:color w:val="666666"/>
        </w:rPr>
        <w:t xml:space="preserve">LEI COMPLEMENTAR Nº 70/91</w:t>
      </w:r>
    </w:p>
    <w:p/>
    <w:p/>
    <w:p>
      <w:r>
        <w:t xml:space="preserve">ILEGALIDADE — SUSPENSÃO DE PAGAMENTO -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mandado de segurança foi requerido com o objetivo de compelir a autoridade coatora e abster-se de sustar o pagamento dos vencimentos e vantagens da impetrante. - A acumulação, no caso, é ilícita diante dos dispositivos constitucionais vigentes. - Inaplicável à hipótese o § 2º do art. 17 das Disposições Transitórias que assegura o exercício cumulativo de dois cargos ou empregos privativos de profissionais de saúde. - A impetrante não pode ser considerada profissional de saúde pelo fato de estar prestando serviço, como assistente social, do Departamento Geral de Perícia Médicas. - Não há ilicitude na suspensão do pagamento dos vencimentos, uma vez que, tendo de ser afastada do exercício, não poderia continuar recebendo a contraprestação. - Pode ser severa mas é uma forma legal de coação, funcionando como medida acautelatória, de eficácia transitória, conforme afirmou o Doutor Procurador do Estado. Ac. de 25-10-1989 VENCIDOS OS DESEMBARGADORES CARPENA AMORIM E ELLIS FIGUEIRA Arquivo do EMFOR - TJ/2.121 EMFOR 508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acumulação é ilegal, não há ilicitude na suspensão do pagamento da servidora. Tal medida, acautelatória e de eficácia transitória, independe de conclusão do inquérito administrativo.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2026-09-10T22:29:20.290Z</dcterms:created>
  <dcterms:modified xsi:type="dcterms:W3CDTF">2026-09-10T22:29:20.290Z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