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17/11/1982</w:t>
      </w:r>
    </w:p>
    <w:p/>
    <w:p>
      <w:r>
        <w:t xml:space="preserve">PAGAMENTO DAS VERBAS COM OS NOVOS VALORES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empregado dispensado 30 dias antes da vigência do reajuste semestral. - Entendeu o Regional que as verbas rescisórias devem ser calculadas com base no "último reajuste semestral automático que a recorrente procurou maliciosamente fraudar". - A lei estabeleceu, no seu art. 9º a indenização com sentido punitivo contra os que despedem empregados 30 dias antes do reajuste, objetivando impedir que os dispensados sejam beneficiados com os novos índices. Ocorre, porém, que a jurisprudência do Tribunal sempre fixou, baseada em lei, que o aviso prévio integra o contrato para todos os fins. Assim, a dispensa no período de trinta dias anteriores, carreará a indenização, porque a adição do aviso levará a dispensa para o período punido. - Porém, há de se entender que, se a dispensa, com a soma do aviso, vá ultrapassar a data-base da categoria, a indenização já não é devida, o que, entretanto, faz com que os seus valores de cálculo já ocorram com os novos decorrentes do reajuste, eis que prevalecem por ter o contrato alcançado sua vigência. - No caso, a empresa pagou o que não devia, isto é, a indenização e deixou de pagar o devido, a rescisão com verbas reajustadas pela aplicação dos novos fatores. - Conheço da revista ... e dou-lhe provimento parcial para determinar o pagamento das verbas rescisórias pelos novos valores, salvo quanto à indenização, que foi paga e não era devida, sem compensação, por não haver sido pedida. Proc. TST-RR-4.983/81. Julgado em 18-11-1982 Arquivo do Ementário Forense, TST/1.547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Dispensado o empregado em período anterior a 30 dias do reajustamento da categoria, as verbas rescisórias são pagas de acordo com os novos valores decorrentes do reajuste.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2026-10-16T17:25:46.759Z</dcterms:created>
  <dcterms:modified xsi:type="dcterms:W3CDTF">2026-10-16T17:25:46.759Z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