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/>
    <w:p>
      <w:r>
        <w:t xml:space="preserve">DIREITO RECONHECIDO AO MENOR DE 14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conforma o reclamante com o entendimento firmado pelo d. Colegiado "a quo", ao deferir-lhe direitos trabalhistas somente a partir da data em que completou 14 anos de idade, sob o fundamento de que o limite constitucional deve ser respeitado para fins de registro formal. - Assiste-lhe razão. - A contratação de menor de 14 anos constitui infração de ordem administrativa, e não obsta o reconhecimento de direitos trabalhistas do mesmo, mormente porque o autor, "in casu", despendeu sua força de trabalho e o reclamado da mesma se beneficiou. - Admitir-se o contrário, "data venia", implicaria em penalizar duplamente o empregado e, concomitantemente, em proporcionar o enriquecimento ilícito do empregador. - Assim sendo, provejo o apelo para acrescer à condenação a anotação da CTPS desde maio/91, férias em dobro + 1/3, 13º salário e diferença salarial referente a todo o período trabalhado, oficiando-se o Ministério do Trabalho. CONCLUSÃO - Isto posto, conheço e dou provimento ao recurso, para acrescer à condenação a anotação da CTPS do reclamante desde maio/91, férias em dobro + 1/3, 13º salário e diferença salarial referente a todo o período trabalhado, oficiando-se o Ministério do Trabalho, mantendo, quanto ao mais, a r. decisão recorrida por seus próprios e jurídicos fundamentos. Julgado de 01-06-1998 DJMG de 11-03-1999 Arquivo do EMFOR, TRT/N 3.492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vedado expressamente pela Constituição Federal o trabalho para o menor de 14 anos (art. 7º, inciso XXXIII, da CF), se tal ocorre, conforme comprovado, no caso destes autos, a relação de emprego há de ser reconhecida e produzir efeitos, pois, do contrário, estar-se-ia contribuindo para o enriquecimento ilícito de quem se utilizou do seu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2026-07-28T04:31:55.296Z</dcterms:created>
  <dcterms:modified xsi:type="dcterms:W3CDTF">2026-07-28T04:31:55.296Z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