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Julgado</w:t>
      </w:r>
    </w:p>
    <w:p>
      <w:r>
        <w:rPr>
          <w:b/>
          <w:bCs/>
        </w:rPr>
        <w:t xml:space="preserve">Julgado em: </w:t>
      </w:r>
      <w:r>
        <w:t xml:space="preserve">28/01/1997</w:t>
      </w:r>
    </w:p>
    <w:p/>
    <w:p>
      <w:r>
        <w:t xml:space="preserve">CONTATO INTERMITENTE COM ÓLEOS MINERAIS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laudo pericial de fls. é conclusivo no sentido de que as atividades do reclamante eram insalubres, em virtude do contato com óleos minerais, de forma rotineira e habitual. - Asseverou, ainda, o i. "expert" que os EPI’s necessários à neutralização da insalubridade eram óculos de segurança, luvas impermeáveis, creme de proteção para as mãos e avental impermeável (item 2.1.5 - fl.), contudo não pôde informar se os mesmos eram efetivamente utilizados pelo autor. Todavia, este declarou, em seu depoimento à fl., que utilizava óculos, capacete, máscara para gases, botinas, luvas e, às vezes, perneira. - Daí conclui-se que os efeitos nocivos decorrentes do manuseio de óleos minerais não foram neutralizados integralmente, sobretudo considerando-se que as luvas não eram indicadas para todas as atividades desenvolvidas pelo obreiro, sendo essencial o uso de cremes, como esclarecido pelo perito, à fl.. - Portanto, não há como expungir o adicional deferido da condenação. - Sucumbente no objeto da perícia, responderá a recorrente pelos honorários periciais (En. 236/TST). - Desprovejo. - Em face do exposto, deu-se provimento parcial ao recurso para excluir as horas "in itinere" e reflexos, vencida, no aspecto, esta Relatora. Julgado em 29-01-1997 DJMG de 22-03-1997 Arquivo do EMFOR, TRT/N 3.555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contato intermitente com óleos minerais gera direito à percepção do adicional de insalubridade.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2026-07-28T01:51:08.839Z</dcterms:created>
  <dcterms:modified xsi:type="dcterms:W3CDTF">2026-07-28T01:51:08.839Z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