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Julgado em: </w:t>
      </w:r>
      <w:r>
        <w:t xml:space="preserve">10/11/1998</w:t>
      </w:r>
    </w:p>
    <w:p/>
    <w:p>
      <w:r>
        <w:t xml:space="preserve">POUCOS MINUTOS QUE ANTECEDEM À JORNADA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"A demandada inconformada com a sentença, de fls., interpõe recurso ordinário às fls. 293/301, buscando a reforma da decisão que determinou a contagem das horas extraordinárias minuto a minuto. Embora notificado, o reclamante deixou de apresentar contra-razões e os autos foram remetidos a este Tribunal." - É o relatório aprovado em sessão. - A demandada recorre buscando a reforma da decisão quanto a contagem das horas extras pelo critério minuto a minuto. - No que tange ao critério de contagem minuto a minuto das horas trabalhadas, a legislação trabalhista dispõe que deva ser considerado, como de efetivo serviço, todo o período em que o empregado estiver à disposição do empregador. Com efeito, a partir do momento em que o empregado registra o cartão-ponto fica à disposição da empresa, não mais dispondo livremente de seu tempo, e, inclusive, sujeitando-se às normas internas da empregadora. Observe-se, ainda, que para efeito do cômputo da jornada de trabalho a lei considera relevantes não apenas os minutos, mas também os segundos, sendo a hora noturna um exemplo claro disso. Portanto, todo o tempo à disposição do empregador deve ser remunerado, sob pena de se estar legitimando o locupletamento sem causa. - Destarte, nega-se provimento ao apelo da demandada. Julgado em 11-11-1998 Arquivo do EMFOR, TRT/N 3.584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Todo o tempo à disposição do empregador deve ser remunerado como extras, inclusive os poucos minutos que antecedem ou sucedem à jornada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2026-07-28T01:54:41.353Z</dcterms:created>
  <dcterms:modified xsi:type="dcterms:W3CDTF">2026-07-28T01:54:41.353Z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