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AUDIÊNCIA DE INSTRUÇÃO E JULGAMENTO</w:t>
      </w:r>
    </w:p>
    <w:p>
      <w:r>
        <w:rPr>
          <w:i/>
          <w:iCs/>
          <w:color w:val="666666"/>
        </w:rPr>
        <w:t xml:space="preserve">AUSÊNCIA DO ADVOGADO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ERMES PEDRO PEDRASSANI</w:t>
      </w:r>
    </w:p>
    <w:p/>
    <w:p>
      <w:r>
        <w:t xml:space="preserve">LEI 9.289/96 — INAPLICABILIDADE NA JUSTIÇA DO TRABALHO, ESTADOS, DISTRITO FEDERAL, MUNICÍPIOS, AUTARQUIAS OU FUNDAÇÕES DE DIREITO PÚBLICO FEDERAIS - DEVER DE PAGÁ-LAS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Quanto à condenação em custas processuais, é inaplicável, na Justiça do Trabalho, a Lei nº 9.289/96, tendo em vista que tal legislação se dirige à Justiça Federal de primeiro e segundo graus, permanecendo em pleno vigor o Decreto-Lei nº 779/69, que, ao tratar sobre a aplicação de normas processuais trabalhistas, em seu inciso V, art. 1º, isenta do pagamento das custas apenas a União Federal, devendo os Estados, o Distrito Federal, os Municípios e as autarquias ou fundações de direito público federais, estaduais ou municipais, que não explorem atividade econômica, pagá-las ao final do processo. Assim já decidiu esta Seção ao julgar o AGMC-177705/95, Rel. Min. ERMES PEDRO PEDRASSANI, in DJ 20/06/97. Ac. de 10-10-2000 Arquivo do EMFOR, TST/N 3.724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Inaplicável, na Justiça do Trabalho, a Lei nº 9.289/96, tendo em vista que tal legislação se dirige à Justiça Federal de primeiro e segundo graus, permanecendo em pleno vigor o Decreto-Lei nº 779/69, que, ao tratar sobre a aplicação de normas processuais trabalhistas, em seu inciso V do art. 1º, isenta do pagamento das custas apenas a União Federal, devendo os Estados, o Distrito Federal, os Municípios e as autarquias ou fundações de direito público federais, estaduais ou municipais pagá-las ao final do processo.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2026-10-26T04:55:32.991Z</dcterms:created>
  <dcterms:modified xsi:type="dcterms:W3CDTF">2026-10-26T04:55:32.991Z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