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AUDIÊNCIA DE INSTRUÇÃO E JULGAMENTO</w:t>
      </w:r>
    </w:p>
    <w:p>
      <w:r>
        <w:rPr>
          <w:i/>
          <w:iCs/>
          <w:color w:val="666666"/>
        </w:rPr>
        <w:t xml:space="preserve">AUSÊNCIA DO ADVOGADO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/>
    <w:p>
      <w:r>
        <w:t xml:space="preserve">ENTE PÚBLICO — ART. 477 § 8º DA CLT - QUANDO SE APLICA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multa prevista no § 8º do artigo 477 da CLT é aplicável à pessoa jurídica de direito público quando este contrata o empregado pelo regime celetista. Despe-se, portanto, do jus imperii e, torna-se, assim, equiparado ao empregador privado ao celebrar o contrato laboral. - Conseqüentemente, os entes públicos encontram seus privilégios somente naquilo que está expressamente consignado em lei, principalmente os de natureza processual previstos no Decreto-Lei nº 779/69. - Ante o exposto, - Nego provimento ao Recurso de Revista. Ac. de 01-03-2000 DJ de 07-04-2000 Arquivo do EMFOR, TST/N 3.740 EMFOR 631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multa prevista no § 8º do artigo 477 da CLT é aplicável à Pessoa Jurídica de Direito Público quando este contrata o empregado pelo regime celetista. Despe-se, portanto, do jus imperii e, torna-se, assim, equiparado ao empregador privado ao celebrar o contrato laboral. Conseqüentemente, os Entes Públicos encontram seus privilégios somente naquilo que se encontra expressamente consignado em lei, principalmente os de natureza processual previstos no Decreto-Lei nº 779/69.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2026-06-17T14:06:30.501Z</dcterms:created>
  <dcterms:modified xsi:type="dcterms:W3CDTF">2026-06-17T14:06:30.501Z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