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Antônio Daiha</w:t>
      </w:r>
    </w:p>
    <w:p/>
    <w:p>
      <w:r>
        <w:t xml:space="preserve">AFASTAMENTO DAS ATIVIDADES POR MAIS DE 15 DIAS — REQUISITO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negou provimento ao Recurso Ordinário do reclamante, sob o seguinte fundamento: "Pelo art. 60, caput, da Lei nº 8.213/91, o auxílio-doença é pago ao empregado, pela Previdência, a partir do 16º dia do acidente, sendo que os primeiros 15 dias ficam a cargo da empresa e o obreiro continua recebendo os vencimentos normais (art. 60, § 3º da mencionada Lei). Como o autor permaneceu afastado por 12 dias, de 18.05 a 29.05.95, como acima demonstrado, não chegou a perceber o auxílio-doença previdenciário, pelo que não preenche os requisitos previstos no art. 118 da Lei nº 8.213/95, para a obtenção da estabilidade por 12 meses." - O reclamado, em seu Recurso de Revista de fls., pretende ver reformado o julgado a quo, salientando que a decisão regional teria divergido de arestos que transcreve para confronto jurisprudencial. - O Recurso de Revista merece conhecimento, diante da demonstração de dissenso jurisprudencial específico em torno da matéria pelo primeiro aresto de fls., no qual a tese expendida é a de que, mesmo sem a percepção do auxílio doença, o acidentado tem direito à estabilidade provisória. - Diante do exposto, CONHEÇO do Recurso de Revista por divergência jurisprudencial, com fundamento na alínea "a" do art. 896 da CLT. MÉRITO ESTABILIDADE PROVISÓRIA - ARTIGO 118 DA LEI Nº 8.213/91 - A tese esposada pelo Regional aponta no sentido de que o recebimento do auxílio-doença acid entário é pressuposto fundamental para que o empregado adquira o direito à estabilidade. Registrou o Colegiado que, embora incontroverso o acidente, o reclamante não teria sido beneficiado com o auxílio-doença, não fazendo jus, portanto, à estabilidade provisória. - Cumpre registrar que a Lei nº 8.213/91, que dispõe a respeito dos Planos de Benefícios da Previdência Social, em seu artigo 59, prevê que o auxílio-doença é devido ao segurado que fica incapacitado para o trabalho ou para sua atividade habitual por mais de quinze dias consecutivos. - Estabelece, ainda, o art. 60 da referida Lei que o auxílio-doença é devido ao segurado a contar do 16º (décimo sexto) dia do afastamento. - Outrossim, o artigo 118 da referida lei estabelece: O segurado que sofreu acidente de trabalho tem garantida, pelo prazo mínimo de 12 (doze) meses, a manutenção do seu contrato de trabalho na empresa, após cessação do auxílio-doença acidentário, independentemente de percepção de auxílio-acidente. - No presente caso, como se verifica da decisão regional, soberana na apreciação de fatos e provas, o reclamante esteve afastado por menos de 15 (quinze) dias, sendo certo que não teve direito ao auxílio-doença. - Conseqüentemente, não há que se falar em estabilidade provisória, pois o afastamento do trabalho por prazo superior a 15 dias e a percepção do auxílio-doença acidentário constituem condição sine qua non para que o empregado adquira direito à estabilidade prevista no artigo 118 da Lei 8.213/91. Não basta a mera ocorrência do acidente, pois este, sozinho, não gera direito à estabilidade pretendida. - Neste sentido vale lembrar o seguinte exemplo jurisprudencial da SDI: ACIDENTE DE TRABALHO. ESTABILIDADE. LEI Nº 8213/91. O fato de o Autor não haver recebido auxílio-doença acidentário, porquanto esteve afastado por menos de 15 (quinze) dias, onde seu salário era pago pela empresa, lhe tira o direito a estabili dade provisória prevista no art. 118 da Lei nº 8213/91. Embargos conhecidos e providos. (E-RR-267179/96, Relator Ministro Suplente Candeia de Souza, publicado no DJ de 04/06/98) - Eis outros precedentes ilustrativos na espécie: E-RR-251.988/96, Ac. SDI, Rel. Min. Nelson Antônio Daiha, D.J. 06/03/98; RR-268.014/96, Ac. 5ª T, Rel. Min. Nelson Antônio Daiha, D.J. 05/06/98; RR-316.198/96, Ac. 5ª T, Rel. Juiz Convocado Darcy Carlos Mahle, D.J. 25/06/99; RR-323.894/96, Ac. 5ª T, Rel. Min. Antônio Maria Thaumaturgo Cortizo, D.J. 08/10/99. - Assim, a decisão regional que negou provimento ao Recurso Ordinário do autor, com base na inexistência dos pressupostos legais para o direito à estabilidade, observou corretamente o disposto no artigo 118 da Lei 8.213/91, não merecendo reforma. NEGO PROVIMENTO ao Recurso de Revista. Ac. de 13-12-2000 DJ de 09-02-2001 Arquivo do EMFOR, TST/N 3.762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à estabilidade prevista no artigo 118 da Lei 8.213/91 o empregado que, tendo sofrido acidente de trabalho, não se afastou de suas atividades habituais por mais de 15 dias e, conseqüentemente, não percebeu o auxílio-doença acidentário. A percepção de auxílio-doença acidentário é condição sine qua non para adquirir o direito à estabilidade. Não basta a mera ocorrência do acidente, pois este, sozinho, não gera direito à estabilidade pretendida.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2026-10-16T16:15:14.291Z</dcterms:created>
  <dcterms:modified xsi:type="dcterms:W3CDTF">2026-10-16T16:15:14.291Z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