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8.394</w:t>
      </w:r>
    </w:p>
    <w:p/>
    <w:p>
      <w:r>
        <w:t xml:space="preserve">SERVIDOR VITALÍCIO — IMPLEMENTO DE IDADE - SUJEIÇÃO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Servidor vitalício está sujeito à aposentadoria compulsória em razão da idade. Referência: - Const. Fed., artigos 95, § 1º, 124, 187, 189, I, 191, II e § 4º. - Estat. dos Funcs. Públs. Civs. da União (Lei nº 1.711, de 28.10.52), artigos 176, I, 177, 187 e 252, II MS 8.394, de 21.12.60; MS 5.422, de 25.07.58. Aprovada em Sessão de 13-12-1963 - pág. 45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2026-10-26T04:36:46.025Z</dcterms:created>
  <dcterms:modified xsi:type="dcterms:W3CDTF">2026-10-26T04:36:46.025Z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