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MS 8.394</w:t>
      </w:r>
    </w:p>
    <w:p/>
    <w:p>
      <w:r>
        <w:t xml:space="preserve">SERVIDOR VITALÍCIO — IMPLEMENTO DE IDADE - SUJEIÇÃO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Servidor vitalício está sujeito à aposentadoria compulsória em razão da idade. Referência: - Const. Fed., artigos 95, § 1º, 124, 187, 189, I, 191, II e § 4º. - Estat. dos Funcs. Públs. Civs. da União (Lei nº 1.711, de 28.10.52), artigos 176, I, 177, 187 e 252, II MS 8.394, de 21.12.60; MS 5.422, de 25.07.58. Aprovada em Sessão de 13-12-1963 - pág. 45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2026-09-10T23:20:19.187Z</dcterms:created>
  <dcterms:modified xsi:type="dcterms:W3CDTF">2026-09-10T23:20:19.187Z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