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Julgado em: </w:t>
      </w:r>
      <w:r>
        <w:t xml:space="preserve">11/01/1982</w:t>
      </w:r>
    </w:p>
    <w:p/>
    <w:p>
      <w:r>
        <w:t xml:space="preserve">VALOR DA CAUSA SUPERIOR A DEZ VEZES O SALÁRIO DE REFERÊNCIA — LIMITAÇÃO DO VALOR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lamentável equívoco laborou o agravante, tomando-se por base o salário referência vigente à época da instauração da causa, pelo qual se rege a alçada recursal, a cujo valor porém, não se subordina o cálculo do depósito em relação a ser proposto. - O precedente jurisprudencial focalizado não aproveita ao agravante, todo ele, obviamente, dirigido à definição de alçada, que não de confunde com a hipótese em causa. - Havendo, pois, insuficiência do depósito, deserto se achava o apelo, motivo por que não merece qualquer reparo o respeitável despacho em tela. - Nego, destarte, provimento ao agravo, por falta de amparo legal. Proc. TRT-AI-1.015/81, Julgado em 12-01-1982 Arquivo do Ementário Forense, TRT/242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valor da causa é superior a dez vezes o salário de referência, fica limitada a esta importância o valor do depósito para fins de recurso, tendo-se por base o valor vigente na época de sua manifestação.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2026-07-27T23:47:38.643Z</dcterms:created>
  <dcterms:modified xsi:type="dcterms:W3CDTF">2026-07-27T23:47:38.643Z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