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AGRAVO DE INSTRUMENTO</w:t>
      </w:r>
    </w:p>
    <w:p>
      <w:r>
        <w:rPr>
          <w:i/>
          <w:iCs/>
          <w:color w:val="666666"/>
        </w:rPr>
        <w:t xml:space="preserve">INTERPOSIÇÃO NA VARA DE ORIGEM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>
      <w:r>
        <w:rPr>
          <w:b/>
          <w:bCs/>
        </w:rPr>
        <w:t xml:space="preserve">Julgado em: </w:t>
      </w:r>
      <w:r>
        <w:t xml:space="preserve">06/06/1982</w:t>
      </w:r>
    </w:p>
    <w:p/>
    <w:p>
      <w:r>
        <w:t xml:space="preserve">AÇÃO DE CUMPRIMENTO — COBRANÇA DE CONTRIBUIÇÃO ASSISTENCIAL - INCOMPETÊNCIA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Suscito, de oficio, preliminar de incompetência absoluta, na forma do art. 113 do CPC. - Segundo recentes pronunciamentos do Excelso Supremo Tribunal Federal, através dos Recursos Extraordinários nºs. 92.590 - SP (DJU 04-12-81) e 94.593 - SP (DJU 06-11-81), e coerente com decisões anteriores, incompetente é esta Justiça para apreciar ação de cumprimento ajuizada por Sindicato, objetivando a cobrança de contribuição sindical. Proc. TST-RR-1.451/81, Julgado em 07-06-82 Arquivo do Ementário Forense TST/1.536 EMFOR 418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Incompetente é a Justiça do Trabalho para apreciar ação de cumprimento ajuizada por Sindicato, objetivando a cobrança de contribuição assistencial. (Ementa modificada pelo EMENTÁRIO FORENSE).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2026-10-26T02:45:21.491Z</dcterms:created>
  <dcterms:modified xsi:type="dcterms:W3CDTF">2026-10-26T02:45:21.491Z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