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Julgado em: </w:t>
      </w:r>
      <w:r>
        <w:t xml:space="preserve">06/02/1982</w:t>
      </w:r>
    </w:p>
    <w:p/>
    <w:p>
      <w:r>
        <w:t xml:space="preserve">SUA LEGITIMIDADE PARA FIRMAR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Rejeita-se a prefacial de não conhecimento do recurso, arguida pela reclamada em contra-razão. Estagiário pode, a teor do disposto no § 1º, do art. 791 da CLT e do art. 4º, § 1º, do Provimento nº 25 da OAB. praticar na Justiça do Trabalho atos que, pela Lei 4.215, são privativos de advogado. É válido o mandato que lhe foi outorgado pelo reclamante constante ... dos autos. Proc. TRT-RO-4.581/82, Julgado em 07-02-1982 Arquivo do Ementário Forense. TRT/208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Merece ser conhecido apelo firmado por estagiário devidamente inscrito na Ordem dos Advogados.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2026-07-28T01:53:22.929Z</dcterms:created>
  <dcterms:modified xsi:type="dcterms:W3CDTF">2026-07-28T01:53:22.929Z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