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RESOLUÇÕES ADMINISTRATIVAS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VIANNA CLEMENTINO</w:t>
      </w:r>
    </w:p>
    <w:p>
      <w:r>
        <w:rPr>
          <w:b/>
          <w:bCs/>
        </w:rPr>
        <w:t xml:space="preserve">Julgado em: </w:t>
      </w:r>
      <w:r>
        <w:t xml:space="preserve">20/10/1982</w:t>
      </w:r>
    </w:p>
    <w:p/>
    <w:p>
      <w:r>
        <w:t xml:space="preserve">CARGO DE CONFIANÇA — RETORNO À FUNÇÃO EFETIVA -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Efetivamente, o exercício de função de confiança de que trata o art. 468, § único, da CLT, pelo qual o empregado percebe um "plus" a título de comissão ou gratificação pela tarefa desempenhada, não implica, necessariamente, em poder de representação do empregador ou fidúcia, como entendeu o julgador originário. Trata-se, sim, de confiança relativa ao cargo desempenhado que, no entender do empregador, constitui exercício de cargo de confiança no âmbito da empresa e que por isso, deve ser remunerado com a comissão correspondente. No caso "sub judice", o empregado reclamante por diversas vezes ocupou função de chefia e, afastado desta tarefa, teve cessado o pagamento da gratificação ou comissão de cargo. - Nenhum ilícito se configura com este procedimento da empresa, ainda mais se atentarmos para os documentos..., onde o autor concordou com o retorno a cargo anteriormente ocupado quando cessasse o exercício de cargo de confiança e consequentemente, perda do sobre-salário denominado "comissão de cargo". - Há que se fazer diferenciação entre o cargo de confiança para efeitos do art. 224, § 2º, da CLT, e este art. 468, parágrafo único, ora em exame. Nesse último caso, para efeitos do art. 468, § único, a função pode ser de confiança, a critério do empregador considerada a organização da empresa, não o sendo obrigatoriamente, para a aplicação do disposto no art. 224, § 2º, do diploma consolidado. - Para ilustrar este entendimento, transcrevemos o seguinte acórdão: "Gratificação - Revertendo o empregado a seu cargo efetivo, após o exercício de cargo em comissão, não leva ele a gratificação que é especifica para o exercício da comissão, independente de ser ela de confiança ou não." Ac. TRT 1ª Região - 1ª Turma (Proc. RO 2.999/79), Rel. Juiz VIANNA CLEMENTINO preferido em 15-08-79 - Dicionário de Decisões Trabalhistas, 17ª ed., B. CALHEIROS BONFIM E SILVÉRIO DOS SANTOS (pág. 94). - Daí também porque os julgados cujas ementas constam do processado referem a ocupante de cargo de chefia, evitando a expressão "função de confiança" que, como já se disse, diverge daquela que se infere da exegese do art. 224, § 2º da CLT. Proc. TRT-R0-1.248/82, Julgado em 21-10-1982 VENCIDO O JUIZ NELSON N. DO AMARAL. Arquivo do Ementário Forense TRT/204 N. da R: V. também o t. CARGO DE CONFIANÇA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reversão do empregado ao cargo efetivo, com supressão da remuneração correspondente ao cargo antes exercido, denominada "comissão de cargo", ainda que recebida há muito tempo, é ato lícito do empregador, não importando em alteração contratual.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2026-10-16T16:11:37.315Z</dcterms:created>
  <dcterms:modified xsi:type="dcterms:W3CDTF">2026-10-16T16:11:37.315Z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