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OSCAR SARAIVA</w:t>
      </w:r>
    </w:p>
    <w:p>
      <w:r>
        <w:rPr>
          <w:b/>
          <w:bCs/>
        </w:rPr>
        <w:t xml:space="preserve">Julgado em: </w:t>
      </w:r>
      <w:r>
        <w:t xml:space="preserve">13/12/1981</w:t>
      </w:r>
    </w:p>
    <w:p/>
    <w:p>
      <w:r>
        <w:t xml:space="preserve">ZELADORA DE PRÉDIO QUE RESIDE NO LOCAL DE TRABALHO — SALÁRIO "IN NATURA"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...Apreciando o pedido, decidiu a MM. Junta que, no caso de zelador de edifício, a habitação a ele fornecida facilita sobremodo a execução de suas tarefas, por isso denegou a pretensão. Temos, entretanto, que na espécie, a habitação no próprio local de trabalho não constitui condição indispensável à prestação dos serviços, embora possa integrar o contrato. Mas isso é prescindível, na medida. em que a habitação pode ser fornecida a título secundário, por isso tem caráter salarial. A propósito do assunto, registra-se a seguinte jurisprudência: "Residindo o zelador de edifício no próprio local de trabalho, deve o valor da habitação, como salário-utilidade que é, ser computado para todos os efeitos." (TST, Ac. de 02-08-55, 2º T., p. 395/55, Rel. Min. OSCAR SARAIVA, RTST 1957, pág. 272, in "O Salário no Direito do Trabalho", de AMAURI MASCARO NASCIMENTO, ed. 1975, pág. 239). - Procede, assim, o pedido de integração da utilidade-habitação nas parcelas rescisórias, repousos e FGTS. Proc. TRT-RO-2.836/81, Julgado em 14-12-1981 Arquivo do Ementário Forense, TRT/209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habitação fornecida, à zeladora de prédio de apartamentos que reside no local da prestação de serviços constitui salário "in natura".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2026-07-28T01:25:08.498Z</dcterms:created>
  <dcterms:modified xsi:type="dcterms:W3CDTF">2026-07-28T01:25:08.498Z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