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/>
    <w:p>
      <w:r>
        <w:t xml:space="preserve">PEDIDO ESPONTÂNEO DO EMPREGADO — SE IMPORTA NA RESCISÃO DESTE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Exegese da Lei 6.887, de 1980. - O pedido de aposentadoria espontânea constitui causa de dissolução do contrato de trabalho "ope legis", no momento em que se inicia o benefício previdenciário. V. o t. CONTRATO DE TRABALHO st. RESCISÃO PELO EMPREGADO EMFOR 414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2026-07-28T06:19:44.522Z</dcterms:created>
  <dcterms:modified xsi:type="dcterms:W3CDTF">2026-07-28T06:19:44.522Z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