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06/06/1982</w:t>
      </w:r>
    </w:p>
    <w:p/>
    <w:p>
      <w:r>
        <w:t xml:space="preserve">IMPOSSIBILIDADE DE VERIFICAÇÃO DO TRABALHO DE IGUAL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junta decidiu, em face da prova dos autos, que houve demonstração perfeita e acabada da atuação efetiva e concreta do reclamante, como ator de alta capacidade de representação, do trágico ao bufo. - Na contestação, a empresa acentuou que o paradigma tinha maior poder de atração junto ao público. - Exatamente neste ponto, a meu ver, situa-se a dificuldade para aplicação do art. 461, da CLT, aos artistas. Como estabelecer o trabalho de igual valor, com a mesma perfeição técnica, numa avaliação que importa em julgamento da genialidade individual? - Dificilmente haverá como mensurar o trabalho intelectual e artístico, porque a medida não está em uma avaliação do concreto, que não pode envolver a capacidade criativa, o brilho intelectual, a capacidade cênica, que são individuais, marcantemente característicos da personalidade ou do gênio, que engrandece a atividade artística. - Como equiparar advogados, médicos, engenheiros e artistas? Admitir-se que o trabalho de cada um, pelo simples exercício da função ou atividade, seja desenvolvido com a mesma perfeição técnica, seria igualar o desigual, apenas pelo aperfeiçoamento exacerbado é letra da lei, estabelecendo critério absoluto de avaliação, quando, realmente, no caso, a perfeição técnica, não raro, deve ser acrescida do toque marcantemente individual, que diversifica os exercentes desse tipo de atividade. - No trabalho artístico ou intelectual, embora de certa forma viável admitir-se a igualdade, tal não é a regra. Bastaria no próprio elenco que se vê, diariamente, nas novelas, entre aqueles apreciadores de gênero, quão diversificada é a conceituação que cada um tem, sobre os vários artistas que se exibem. E há muita subjetividade na avaliação. - Conheço pela divergência e, ante a inviabilidade de igualar-se os valores cênicos do reclamante e paradigma, nego provimento à revista, julgando, assim, improcedente à reclamação: Proc. TST-RR- 2.005/81, Julgado em 07-06-1982 Arquivo do Ementário Forense, TST/1.517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trabalho dos artistas, inviável admitir-se a aplicação do art. 461, da CLT, à vista das características pessoais de cada um, somadas à genialidade ou à marcante atuação cênica, que envolve, além dos aspectos individuais de execução, a capacidade de atração do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2026-10-16T17:15:19.206Z</dcterms:created>
  <dcterms:modified xsi:type="dcterms:W3CDTF">2026-10-16T17:15:19.206Z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