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16/05/1982</w:t>
      </w:r>
    </w:p>
    <w:p/>
    <w:p>
      <w:r>
        <w:t xml:space="preserve">EMPREGADO DE INDÚSTRIA PETROLÍFERA — QUANDO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( ... ). - No mérito, o artigo 9º da Lei nº 5.811/72 possibilitou a alteração do regime de revezamento, mediante o pagamento da indenização correspondente à média das vantagens percebidas nos últimos doze meses. Por sua vez o § único do artigo 10 preceitua que não constituirá alteração ilícita a exclusão do empregado do regime de revezamento. - A aplicação indireta dos citados preceitos não constitui ofensa ao direito adquirido. - Dou provimento, para restabelecer a decisão do primeiro grau. Proc. TST-RR-1.706/81, Julgado em 17-05-1982 Arquivo do Ementário Forense, TST/1.480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5.811/72 autoriza a alteração unilateral do contrato de trabalho de empregado na indústria do petróleo, mediante o pagamento de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2026-07-28T04:24:43.442Z</dcterms:created>
  <dcterms:modified xsi:type="dcterms:W3CDTF">2026-07-28T04:24:43.442Z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