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10/03/1982</w:t>
      </w:r>
    </w:p>
    <w:p/>
    <w:p>
      <w:r>
        <w:t xml:space="preserve">REDE FERROVIÁRIA FEDERAL — COBRANÇA DE SALÁRIOS ATRASADOS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Dispõe-se, na Constituição Federal, "verbis": "Art. 110. Os litígios decorrentes das relações de trabalho dos servidores com a União, inclusive as autarquias e as empresas públicas federais, qualquer que seja o seu regime jurídico, processar-se-ão e julgar-se-ão perante os juízes federais, devendo ser interposto recurso, se couber, para o Tribunal Federal de Recursos." - Não se trata, na espécie, de relação de trabalho, em que figure a União autarquia federal ou empresa pública federal. - Reclama-se o pagamento de salários atrasados, devidos pela Rede Ferroviária Federal, a quem fora cedido o interessado, (...). - Não se discute exigência de salário a ser pago pela União Federal. - Estou em que não incidiu, na espécie, o previsto no art. 110 da Lei Maior da República, a determinar-se a competência da Justiça Federal comum. - Diante do exposto, conheço do conflito, e declaro competente o Tribunal Superior do Trabalho. - Assim voto. Julgado em 11-03-1982 Revista Trimestral de Jurisprudência. Agosto, 1982 - vol. 101 - pág. 541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do Trabalho o litígio decorrente de relação de trabalho, entre funcionário público da União Federal, cedido à Rede Ferroviária Federal S.A., em cobrança de salários atrasados, caso em que não incide o previsto no art. 110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2026-07-28T01:59:06.456Z</dcterms:created>
  <dcterms:modified xsi:type="dcterms:W3CDTF">2026-07-28T01:59:06.456Z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