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Recurso: </w:t>
      </w:r>
      <w:r>
        <w:t xml:space="preserve">AP -341/82</w:t>
      </w:r>
    </w:p>
    <w:p>
      <w:r>
        <w:rPr>
          <w:b/>
          <w:bCs/>
        </w:rPr>
        <w:t xml:space="preserve">Julgado em: </w:t>
      </w:r>
      <w:r>
        <w:t xml:space="preserve">31/05/1982</w:t>
      </w:r>
    </w:p>
    <w:p/>
    <w:p>
      <w:r>
        <w:t xml:space="preserve">NOVA CORREÇÃO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douta Procuradoria Regional, no douto parecer..., bem resume a questão, nestes termos: "Agrava o Departamento de Estradas de Rodagem do Estado do Rio de Janeiro ..., da r. decisão ..., para sustentar em síntese que "expedido o precatório para pagamento do principal, juros e correção monetária", foi cumprida a execução. Nada mais é devido ao exeqüente. - Sem contraminuta a apreciar. - A jurisprudência dominante no E. Tribunal Superior do Trabalho é no sentido de que a incidência de juros e correção monetária não se limite à data da expedição do precatório, se estendendo até a real satisfação do débito sentencial, conforme espelha o V. Acórdão da lavra do Min. COQUEIJO COSTA, transcrito ... . - Dessa forma, opinamos pelo conhecimento, mas improvimento do agravo". DO VOTO - "Data venia" do douto parecer que acaba de ser transcrito e do v. acórdão nele invocado, dou provimento ao agravo. - E isso porque, na execução por precatório, expedido este, cobrindo principal, juros e correção monetária, até sua expedição, a execução estinguir-se-á, não cabendo nova correção, fundada em eventual demora no cumprimento do precatório, com a efetivação do pagamento requisitado, o que fugiria ao espírito e à letra do estabelecido no Decreto-lei nº 75/66. Proc. TRT-AP-341/82, julgado em 01-06-1982 Arquivo do Ementário Forense, TRT/196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Expedido o precatório, cobrindo principal, juros e correção monetária, a eventual demora no seu cumprimento, própria da execução por essa forma, não pode ensejar nova correção de valores naquele contemplados, pois, uma vez feito o pagamento respectivo, extingue-se a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2026-10-16T17:23:23.458Z</dcterms:created>
  <dcterms:modified xsi:type="dcterms:W3CDTF">2026-10-16T17:23:23.458Z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