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SOCIEDADE ANÔNIMA</w:t>
      </w:r>
    </w:p>
    <w:p>
      <w:r>
        <w:rPr>
          <w:i/>
          <w:iCs/>
          <w:color w:val="666666"/>
        </w:rPr>
        <w:t xml:space="preserve">RESPONSABILIDADE DOS DIRETORES</w:t>
      </w:r>
    </w:p>
    <w:p/>
    <w:p/>
    <w:p>
      <w:r>
        <w:t xml:space="preserve">AÇÃO MOVIDA PELO EMPREGADOR CONTRA EX-EMPREGADO — JUSTIÇA COMUM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competente a Justiça comum para processar e julgar ação de prestação de contas movida por empregador contra ex-empregado. (Ementa do EMENTÁRIO FORENSE). V., tb., o t. COMPETÊNCIA, st. AÇÃO CONTRA EX-EMPREGADO EMFOR 407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2026-07-28T00:00:28.142Z</dcterms:created>
  <dcterms:modified xsi:type="dcterms:W3CDTF">2026-07-28T00:00:28.142Z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