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21/09/1981</w:t>
      </w:r>
    </w:p>
    <w:p/>
    <w:p>
      <w:r>
        <w:t xml:space="preserve">EMPREGADO POR ELA CONTRATADO — SE SE BENEFICIA COM AS NORMAS PECULIARES À CATEGORIA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o empregado é programador de processamento de dados e nessa qualidade foi admitido por empresa que não é Banco nem financeira. Sua filiação sindical evidentemente não é a de bancário. - O fato de ter trabalhado para Banco, indiretamente, pelo fato de haver sua empregadora empreitado os serviços de processamento de dados desse estabelecimento bancário não o faz bancário. - Também o fato de pertencer a empresa de processamento de dados ao mesmo grupo econômico do Banco não poderia ter outro efeito senão o de gerar solidariedade do Banco nas obrigações da empregadora originária, mas sem alteração da essência e natureza dessas obrigações. - Dou provimento para julgar improcedente a reclamação. Proc. TST-RR-2.855/80, Julgado em 22-09-1981 VENCIDO OS MINISTROS REGINALDO MEDEIROS (relator) e MIRANDA LIMA Arquivo do Ementário Ferense, TST/1.440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de empresa de processamento de dados não é bancário. Irrelevante o fato de pertencer a estabelecimento bancário a maioria do capital social da empresa e de ter sido esta, originariamente, um mero departamento do Banco.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2026-10-26T02:00:00.767Z</dcterms:created>
  <dcterms:modified xsi:type="dcterms:W3CDTF">2026-10-26T02:00:00.767Z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