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21/09/1981</w:t>
      </w:r>
    </w:p>
    <w:p/>
    <w:p>
      <w:r>
        <w:t xml:space="preserve">EMPREGADO POR ELA CONTRATADO — SE SE BENEFICIA COM AS NORMAS PECULIARES À CATEGORIA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o empregado é programador de processamento de dados e nessa qualidade foi admitido por empresa que não é Banco nem financeira. Sua filiação sindical evidentemente não é a de bancário. - O fato de ter trabalhado para Banco, indiretamente, pelo fato de haver sua empregadora empreitado os serviços de processamento de dados desse estabelecimento bancário não o faz bancário. - Também o fato de pertencer a empresa de processamento de dados ao mesmo grupo econômico do Banco não poderia ter outro efeito senão o de gerar solidariedade do Banco nas obrigações da empregadora originária, mas sem alteração da essência e natureza dessas obrigações. - Dou provimento para julgar improcedente a reclamação. Proc. TST-RR-2.855/80, Julgado em 22-09-1981 VENCIDO OS MINISTROS REGINALDO MEDEIROS (relator) e MIRANDA LIMA Arquivo do Ementário Ferense, TST/1.440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de empresa de processamento de dados não é bancário. Irrelevante o fato de pertencer a estabelecimento bancário a maioria do capital social da empresa e de ter sido esta, originariamente, um mero departamento do Banco.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2026-07-28T01:48:16.591Z</dcterms:created>
  <dcterms:modified xsi:type="dcterms:W3CDTF">2026-07-28T01:48:16.591Z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