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07/06/1981</w:t>
      </w:r>
    </w:p>
    <w:p/>
    <w:p>
      <w:r>
        <w:t xml:space="preserve">CONFISSÃO — QUANDO NÃO GERA TAL EFEITO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 e quanto à aplicação da pena de confissão do reclamante que não compareceu à audiência de prosseguimento não conheço da revista ante os termos, da Súmula nº 74, eis que afirmado pelas instâncias ordinárias que o autor não foi intimado para depor e nem mesmo sob a cominação de pena. A divergência ... fica afastada pelo teor da Súmula referida. - ......................................... - É meu voto. Proc. TST-RR-3.542/80, Julgado em 08-06-1981 Arquivo do Ementário Forense, TST/1.423 (*) «Aplica-se a pena de confissão à parte que, expressamente intimada com aquela cominação, não comparecer à audiência em prosseguimento na qual deveria depor.» ( EMENTÁRIO FORENSE, Nº 370, st. AUSÊNCIA DO RECLAMADO)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reclamante não foi notificado para depor na audiência que se seguiu à realização da perícia, não pode ser tido como confesso, na interpretação do verbete sumulado sob o nº 74(*).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2026-07-28T01:31:16.364Z</dcterms:created>
  <dcterms:modified xsi:type="dcterms:W3CDTF">2026-07-28T01:31:16.364Z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