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DESPEDIDA SEM JUSTA CAUSA</w:t>
      </w:r>
    </w:p>
    <w:p/>
    <w:p/>
    <w:p>
      <w:r>
        <w:t xml:space="preserve">RECUSA AO USO DE EQUIPAMENTO — CARACTERIZAÇÃO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recusa no uso de equipamentos individuais de proteção autorizam a demissão do empregado, por justa causa (CLT, art. 158). Devido é, entretanto, o pagamento do adicional de insalubridade pelo fato da exposição a agentes agressivos decorrentes da não utilização dos equipamentos. V., também, o t. INSALUBRIDADE, st. ADICIONAL EMFOR 405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2026-07-28T03:42:31.807Z</dcterms:created>
  <dcterms:modified xsi:type="dcterms:W3CDTF">2026-07-28T03:42:31.807Z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